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widowControl/>
        <w:suppressAutoHyphens w:val="true"/>
        <w:bidi w:val="0"/>
        <w:spacing w:lineRule="auto" w:line="288" w:before="0" w:after="140"/>
        <w:ind w:left="0" w:right="0" w:hanging="0"/>
        <w:jc w:val="center"/>
        <w:rPr>
          <w:b/>
          <w:bCs/>
        </w:rPr>
      </w:pPr>
      <w:r>
        <w:rPr>
          <w:b/>
          <w:bCs/>
        </w:rPr>
        <w:t>МІНІСТЕРСТВО ЮСТИЦІЇ УКРАЇНИ</w:t>
        <w:br/>
        <w:t xml:space="preserve">НАКАЗ </w:t>
        <w:br/>
        <w:t xml:space="preserve">27.05.2015    м. Київ     № 797/5 </w:t>
      </w:r>
    </w:p>
    <w:p>
      <w:pPr>
        <w:pStyle w:val="Style19"/>
        <w:jc w:val="right"/>
        <w:rPr/>
      </w:pPr>
      <w:r>
        <w:rPr>
          <w:b w:val="false"/>
          <w:bCs w:val="false"/>
        </w:rPr>
        <w:t>Зареєстровано в Міністерстві юстиції Укр</w:t>
      </w:r>
      <w:r>
        <w:rPr/>
        <w:t>аїни</w:t>
        <w:br/>
        <w:t>28 травня 2015 року за № 624/27069</w:t>
      </w:r>
    </w:p>
    <w:p>
      <w:pPr>
        <w:pStyle w:val="Style19"/>
        <w:rPr>
          <w:b/>
        </w:rPr>
      </w:pPr>
      <w:r>
        <w:rPr>
          <w:b/>
        </w:rPr>
        <w:t>Про затвердження Положення про організацію роботи архівів</w:t>
      </w:r>
    </w:p>
    <w:p>
      <w:pPr>
        <w:pStyle w:val="Style19"/>
        <w:rPr/>
      </w:pPr>
      <w:r>
        <w:rPr/>
        <w:t>Відповідно до частини другої статті 22 Закону України «Про Національний архівний фонд та архівні установи» та з метою регламентації організаційної роботи архівів</w:t>
      </w:r>
    </w:p>
    <w:p>
      <w:pPr>
        <w:pStyle w:val="Style19"/>
        <w:rPr>
          <w:b/>
        </w:rPr>
      </w:pPr>
      <w:r>
        <w:rPr>
          <w:b/>
        </w:rPr>
        <w:t>НАКАЗУЮ:</w:t>
      </w:r>
    </w:p>
    <w:p>
      <w:pPr>
        <w:pStyle w:val="Style19"/>
        <w:numPr>
          <w:ilvl w:val="0"/>
          <w:numId w:val="1"/>
        </w:numPr>
        <w:tabs>
          <w:tab w:val="left" w:pos="0" w:leader="none"/>
        </w:tabs>
        <w:ind w:left="707" w:right="0" w:hanging="283"/>
        <w:rPr/>
      </w:pPr>
      <w:r>
        <w:rPr/>
        <w:t>Затвердити Положення про організацію роботи архівів, що додається.</w:t>
      </w:r>
    </w:p>
    <w:p>
      <w:pPr>
        <w:pStyle w:val="Style19"/>
        <w:numPr>
          <w:ilvl w:val="0"/>
          <w:numId w:val="1"/>
        </w:numPr>
        <w:tabs>
          <w:tab w:val="left" w:pos="0" w:leader="none"/>
        </w:tabs>
        <w:ind w:left="707" w:right="0" w:hanging="283"/>
        <w:rPr/>
      </w:pPr>
      <w:r>
        <w:rPr/>
        <w:t>Департаменту взаємодії з органами влади та інформаційно-аналітичної роботи (Козловська Н. А.) подати цей наказ на державну реєстрацію відповідно до Указу Президента України від 03 жовтня 1992 року № 493 «Про державну реєстрацію нормативно-правових актів міністерств та інших органів виконавчої влади».</w:t>
      </w:r>
    </w:p>
    <w:p>
      <w:pPr>
        <w:pStyle w:val="Style19"/>
        <w:numPr>
          <w:ilvl w:val="0"/>
          <w:numId w:val="1"/>
        </w:numPr>
        <w:tabs>
          <w:tab w:val="left" w:pos="0" w:leader="none"/>
        </w:tabs>
        <w:ind w:left="707" w:right="0" w:hanging="283"/>
        <w:rPr/>
      </w:pPr>
      <w:r>
        <w:rPr/>
        <w:t>Цей наказ набирає чинності з дня його офіційного опублікування.</w:t>
      </w:r>
    </w:p>
    <w:p>
      <w:pPr>
        <w:pStyle w:val="Style19"/>
        <w:numPr>
          <w:ilvl w:val="0"/>
          <w:numId w:val="1"/>
        </w:numPr>
        <w:tabs>
          <w:tab w:val="left" w:pos="0" w:leader="none"/>
        </w:tabs>
        <w:ind w:left="707" w:right="0" w:hanging="283"/>
        <w:rPr/>
      </w:pPr>
      <w:r>
        <w:rPr/>
        <w:t>Контроль за виконанням цього наказу покласти на першого заступника Міністра Севостьянову Н. І.</w:t>
      </w:r>
    </w:p>
    <w:p>
      <w:pPr>
        <w:pStyle w:val="Style19"/>
        <w:rPr>
          <w:b/>
          <w:bCs/>
        </w:rPr>
      </w:pPr>
      <w:r>
        <w:rPr>
          <w:b/>
          <w:bCs/>
        </w:rPr>
        <w:t>Міністр                                                                                      Павло ПЕТРЕНКО</w:t>
      </w:r>
    </w:p>
    <w:p>
      <w:pPr>
        <w:sectPr>
          <w:headerReference w:type="default" r:id="rId2"/>
          <w:type w:val="nextPage"/>
          <w:pgSz w:w="11906" w:h="16838"/>
          <w:pgMar w:left="1701" w:right="567" w:header="706" w:top="1134" w:footer="0" w:bottom="1134" w:gutter="0"/>
          <w:pgNumType w:start="0" w:fmt="decimal"/>
          <w:formProt w:val="false"/>
          <w:titlePg/>
          <w:textDirection w:val="lrTb"/>
          <w:docGrid w:type="default" w:linePitch="381" w:charSpace="4294952959"/>
        </w:sectPr>
        <w:pStyle w:val="Normal"/>
        <w:ind w:left="4820" w:right="0" w:hanging="0"/>
        <w:rPr/>
      </w:pPr>
      <w:r>
        <w:rPr/>
      </w:r>
    </w:p>
    <w:p>
      <w:pPr>
        <w:pStyle w:val="Normal"/>
        <w:pageBreakBefore/>
        <w:ind w:left="4820" w:right="0" w:hanging="0"/>
        <w:rPr>
          <w:bCs/>
          <w:szCs w:val="28"/>
        </w:rPr>
      </w:pPr>
      <w:r>
        <w:rPr>
          <w:bCs/>
          <w:szCs w:val="28"/>
        </w:rPr>
        <w:t>ЗАТВЕРДЖЕНО</w:t>
      </w:r>
    </w:p>
    <w:p>
      <w:pPr>
        <w:pStyle w:val="Normal"/>
        <w:ind w:left="4820" w:right="0" w:hanging="0"/>
        <w:rPr>
          <w:bCs/>
          <w:szCs w:val="28"/>
        </w:rPr>
      </w:pPr>
      <w:r>
        <w:rPr>
          <w:bCs/>
          <w:szCs w:val="28"/>
        </w:rPr>
        <w:t xml:space="preserve">Наказ Міністерства юстиції України </w:t>
      </w:r>
    </w:p>
    <w:p>
      <w:pPr>
        <w:pStyle w:val="Normal"/>
        <w:ind w:left="4820" w:right="0" w:hanging="0"/>
        <w:rPr>
          <w:bCs/>
          <w:szCs w:val="28"/>
          <w:u w:val="single"/>
        </w:rPr>
      </w:pPr>
      <w:r>
        <w:rPr>
          <w:bCs/>
          <w:szCs w:val="28"/>
          <w:u w:val="single"/>
        </w:rPr>
        <w:t>27 травня 2015 року</w:t>
      </w:r>
      <w:r>
        <w:rPr>
          <w:bCs/>
          <w:szCs w:val="28"/>
        </w:rPr>
        <w:t xml:space="preserve"> № </w:t>
      </w:r>
      <w:r>
        <w:rPr>
          <w:bCs/>
          <w:szCs w:val="28"/>
          <w:u w:val="single"/>
        </w:rPr>
        <w:t>797/5</w:t>
      </w:r>
    </w:p>
    <w:p>
      <w:pPr>
        <w:pStyle w:val="Normal"/>
        <w:ind w:left="4820" w:right="0" w:hanging="0"/>
        <w:rPr>
          <w:bCs/>
          <w:szCs w:val="28"/>
          <w:u w:val="single"/>
        </w:rPr>
      </w:pPr>
      <w:r>
        <w:rPr>
          <w:bCs/>
          <w:szCs w:val="28"/>
          <w:u w:val="single"/>
        </w:rPr>
      </w:r>
    </w:p>
    <w:p>
      <w:pPr>
        <w:pStyle w:val="Normal"/>
        <w:ind w:left="4820" w:right="0" w:hanging="0"/>
        <w:rPr>
          <w:bCs/>
          <w:szCs w:val="28"/>
        </w:rPr>
      </w:pPr>
      <w:r>
        <w:rPr>
          <w:bCs/>
          <w:szCs w:val="28"/>
        </w:rPr>
        <w:t xml:space="preserve">Зареєстровано в Міністерстві юстиції України 28 травня 2015 року за </w:t>
      </w:r>
    </w:p>
    <w:p>
      <w:pPr>
        <w:pStyle w:val="Normal"/>
        <w:ind w:left="4820" w:right="0" w:hanging="0"/>
        <w:rPr>
          <w:bCs/>
          <w:szCs w:val="28"/>
        </w:rPr>
      </w:pPr>
      <w:r>
        <w:rPr>
          <w:bCs/>
          <w:szCs w:val="28"/>
        </w:rPr>
        <w:t xml:space="preserve">№ </w:t>
      </w:r>
      <w:r>
        <w:rPr>
          <w:bCs/>
          <w:szCs w:val="28"/>
        </w:rPr>
        <w:t>624/27069</w:t>
      </w:r>
    </w:p>
    <w:p>
      <w:pPr>
        <w:pStyle w:val="Normal"/>
        <w:ind w:left="4820" w:right="0" w:hanging="0"/>
        <w:rPr>
          <w:bCs/>
          <w:szCs w:val="28"/>
        </w:rPr>
      </w:pPr>
      <w:r>
        <w:rPr>
          <w:bCs/>
          <w:szCs w:val="28"/>
        </w:rPr>
      </w:r>
    </w:p>
    <w:p>
      <w:pPr>
        <w:pStyle w:val="Normal"/>
        <w:jc w:val="center"/>
        <w:rPr>
          <w:b/>
          <w:bCs/>
          <w:szCs w:val="28"/>
        </w:rPr>
      </w:pPr>
      <w:r>
        <w:rPr>
          <w:b/>
          <w:bCs/>
          <w:szCs w:val="28"/>
        </w:rPr>
        <w:t xml:space="preserve">ПОЛОЖЕННЯ </w:t>
      </w:r>
    </w:p>
    <w:p>
      <w:pPr>
        <w:pStyle w:val="Normal"/>
        <w:jc w:val="center"/>
        <w:rPr>
          <w:b/>
          <w:szCs w:val="28"/>
        </w:rPr>
      </w:pPr>
      <w:r>
        <w:rPr>
          <w:b/>
          <w:bCs/>
          <w:szCs w:val="28"/>
        </w:rPr>
        <w:t xml:space="preserve">про </w:t>
      </w:r>
      <w:r>
        <w:rPr>
          <w:b/>
          <w:szCs w:val="28"/>
        </w:rPr>
        <w:t>організацію роботи архівів</w:t>
      </w:r>
    </w:p>
    <w:p>
      <w:pPr>
        <w:pStyle w:val="Style24"/>
        <w:spacing w:before="0" w:after="120"/>
        <w:ind w:left="0" w:right="0" w:firstLine="706"/>
        <w:rPr/>
      </w:pPr>
      <w:r>
        <w:rPr/>
      </w:r>
    </w:p>
    <w:p>
      <w:pPr>
        <w:pStyle w:val="Style24"/>
        <w:spacing w:before="0" w:after="120"/>
        <w:ind w:left="0" w:right="0" w:hanging="0"/>
        <w:jc w:val="center"/>
        <w:rPr>
          <w:rFonts w:ascii="Times New Roman" w:hAnsi="Times New Roman"/>
          <w:b/>
          <w:szCs w:val="28"/>
        </w:rPr>
      </w:pPr>
      <w:r>
        <w:rPr>
          <w:rFonts w:ascii="Times New Roman" w:hAnsi="Times New Roman"/>
          <w:b/>
          <w:szCs w:val="28"/>
        </w:rPr>
        <w:t>І. Управління архівом</w:t>
      </w:r>
    </w:p>
    <w:p>
      <w:pPr>
        <w:pStyle w:val="Style24"/>
        <w:spacing w:before="0" w:after="120"/>
        <w:ind w:left="0" w:right="0" w:firstLine="706"/>
        <w:rPr>
          <w:rFonts w:ascii="Times New Roman" w:hAnsi="Times New Roman"/>
          <w:szCs w:val="28"/>
        </w:rPr>
      </w:pPr>
      <w:r>
        <w:rPr>
          <w:rFonts w:ascii="Times New Roman" w:hAnsi="Times New Roman"/>
          <w:szCs w:val="28"/>
        </w:rPr>
        <w:t>1. Це Положення встановлює вимоги щодо організації роботи для центральних державних архівів, центральних державних архівних установ, галузевих державних архівів, Державного архіву в Автономній Республіці Крим, державних архівів областей, міст Києва і Севастополя, архівних відділів</w:t>
      </w:r>
      <w:r>
        <w:rPr>
          <w:rFonts w:ascii="Times New Roman" w:hAnsi="Times New Roman"/>
          <w:color w:val="FF0000"/>
          <w:szCs w:val="28"/>
        </w:rPr>
        <w:t xml:space="preserve"> </w:t>
      </w:r>
      <w:r>
        <w:rPr>
          <w:rFonts w:ascii="Times New Roman" w:hAnsi="Times New Roman"/>
          <w:szCs w:val="28"/>
        </w:rPr>
        <w:t>районних, районних у містах Києві і Севастополі державних адміністрацій, архівних відділів міських рад, архівних установ сільської, селищної, міської ради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що не належать до Національного архівного фонду (далі – архів).</w:t>
      </w:r>
    </w:p>
    <w:p>
      <w:pPr>
        <w:pStyle w:val="Style24"/>
        <w:spacing w:before="0" w:after="120"/>
        <w:ind w:left="0" w:right="0" w:firstLine="706"/>
        <w:rPr>
          <w:rFonts w:ascii="Times New Roman" w:hAnsi="Times New Roman"/>
          <w:szCs w:val="28"/>
        </w:rPr>
      </w:pPr>
      <w:r>
        <w:rPr>
          <w:rFonts w:ascii="Times New Roman" w:hAnsi="Times New Roman"/>
          <w:szCs w:val="28"/>
        </w:rPr>
        <w:t>2. Управління архівом здійснюється його керівником та відповідними органами виконавчої влади (місцевого самоврядування).</w:t>
      </w:r>
    </w:p>
    <w:p>
      <w:pPr>
        <w:pStyle w:val="Style24"/>
        <w:spacing w:before="0" w:after="120"/>
        <w:ind w:left="0" w:right="0" w:firstLine="706"/>
        <w:rPr>
          <w:rFonts w:ascii="Times New Roman" w:hAnsi="Times New Roman"/>
          <w:szCs w:val="28"/>
        </w:rPr>
      </w:pPr>
      <w:r>
        <w:rPr>
          <w:rFonts w:ascii="Times New Roman" w:hAnsi="Times New Roman"/>
          <w:szCs w:val="28"/>
        </w:rPr>
        <w:t>3. Архівом розробляються нормативні документи з організації його роботи: положення про архів та його структурні підрозділи, структура та штатний розпис,</w:t>
      </w:r>
      <w:r>
        <w:rPr>
          <w:rFonts w:ascii="Times New Roman" w:hAnsi="Times New Roman"/>
          <w:color w:val="BFBFBF"/>
          <w:szCs w:val="28"/>
        </w:rPr>
        <w:t xml:space="preserve"> </w:t>
      </w:r>
      <w:r>
        <w:rPr>
          <w:rFonts w:ascii="Times New Roman" w:hAnsi="Times New Roman"/>
          <w:szCs w:val="28"/>
        </w:rPr>
        <w:t>кошторис, посадові інструкції працівників.</w:t>
      </w:r>
    </w:p>
    <w:p>
      <w:pPr>
        <w:pStyle w:val="Style24"/>
        <w:spacing w:before="0" w:after="120"/>
        <w:ind w:left="0" w:right="0" w:firstLine="706"/>
        <w:rPr>
          <w:rFonts w:ascii="Times New Roman" w:hAnsi="Times New Roman"/>
          <w:szCs w:val="28"/>
        </w:rPr>
      </w:pPr>
      <w:r>
        <w:rPr>
          <w:rFonts w:ascii="Times New Roman" w:hAnsi="Times New Roman"/>
          <w:szCs w:val="28"/>
        </w:rPr>
        <w:t>4. Положення про архів визначає загальні засади, підпорядкування, правову базу діяльності, профіль, завдання, функції, права.</w:t>
      </w:r>
    </w:p>
    <w:p>
      <w:pPr>
        <w:pStyle w:val="Style24"/>
        <w:spacing w:before="0" w:after="120"/>
        <w:ind w:left="0" w:right="0" w:firstLine="706"/>
        <w:rPr>
          <w:rFonts w:ascii="Times New Roman" w:hAnsi="Times New Roman"/>
          <w:szCs w:val="28"/>
        </w:rPr>
      </w:pPr>
      <w:r>
        <w:rPr>
          <w:rFonts w:ascii="Times New Roman" w:hAnsi="Times New Roman"/>
          <w:szCs w:val="28"/>
        </w:rPr>
        <w:t>Положення про центральні державні архіви, центральні державні архівні установи, галузеві державні архіви,</w:t>
      </w:r>
      <w:r>
        <w:rPr>
          <w:rFonts w:ascii="Times New Roman" w:hAnsi="Times New Roman"/>
          <w:szCs w:val="28"/>
          <w:lang w:val="ru-RU"/>
        </w:rPr>
        <w:t xml:space="preserve"> Державний архів в Автономній Республіці Крим, місцеві державні архівні установи</w:t>
      </w:r>
      <w:r>
        <w:rPr>
          <w:rFonts w:ascii="Times New Roman" w:hAnsi="Times New Roman"/>
          <w:szCs w:val="28"/>
        </w:rPr>
        <w:t xml:space="preserve"> затверджуються у порядку, встановленому законодавством.</w:t>
      </w:r>
    </w:p>
    <w:p>
      <w:pPr>
        <w:pStyle w:val="Style24"/>
        <w:spacing w:before="0" w:after="120"/>
        <w:ind w:left="0" w:right="0" w:firstLine="706"/>
        <w:rPr>
          <w:rFonts w:ascii="Times New Roman" w:hAnsi="Times New Roman"/>
          <w:szCs w:val="28"/>
        </w:rPr>
      </w:pPr>
      <w:r>
        <w:rPr>
          <w:rFonts w:ascii="Times New Roman" w:hAnsi="Times New Roman"/>
          <w:szCs w:val="28"/>
        </w:rPr>
        <w:t>Положення про архівні установи сільських, селищних, міських рад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що не належать до Національного архівного фонду, затверджуються відповідними органами місцевого самоврядування на підставі Типового положення про архівну установу сільської, селищної, міської ради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що не належать до Національного архівного фонду, затвердженого наказом Міністерства юстиції України від 02 червня 2014 року № 864/5,</w:t>
      </w:r>
      <w:r>
        <w:rPr/>
        <w:t xml:space="preserve"> </w:t>
      </w:r>
      <w:r>
        <w:rPr>
          <w:rFonts w:ascii="Times New Roman" w:hAnsi="Times New Roman"/>
          <w:szCs w:val="28"/>
        </w:rPr>
        <w:t xml:space="preserve">зареєстрованого в Міністерстві юстиції України 05 червня 2014 року за № 592/25369. </w:t>
      </w:r>
    </w:p>
    <w:p>
      <w:pPr>
        <w:pStyle w:val="Style24"/>
        <w:spacing w:before="0" w:after="120"/>
        <w:ind w:left="0" w:right="0" w:firstLine="706"/>
        <w:rPr>
          <w:rFonts w:ascii="Times New Roman" w:hAnsi="Times New Roman"/>
          <w:szCs w:val="28"/>
        </w:rPr>
      </w:pPr>
      <w:r>
        <w:rPr>
          <w:rFonts w:ascii="Times New Roman" w:hAnsi="Times New Roman"/>
          <w:szCs w:val="28"/>
        </w:rPr>
        <w:t>Положення про архівний відділ міської ради затверджується відповідною міською радою.</w:t>
      </w:r>
    </w:p>
    <w:p>
      <w:pPr>
        <w:pStyle w:val="Style24"/>
        <w:spacing w:before="0" w:after="120"/>
        <w:ind w:left="0" w:right="0" w:firstLine="706"/>
        <w:rPr>
          <w:rFonts w:ascii="Times New Roman" w:hAnsi="Times New Roman"/>
          <w:szCs w:val="28"/>
        </w:rPr>
      </w:pPr>
      <w:r>
        <w:rPr>
          <w:rFonts w:ascii="Times New Roman" w:hAnsi="Times New Roman"/>
          <w:szCs w:val="28"/>
        </w:rPr>
        <w:t>5. Структура архіву – документ, що визначає склад структурних підрозділів, розробляється з урахуванням завдань і функцій архіву та умов і особливостей його роботи.</w:t>
      </w:r>
    </w:p>
    <w:p>
      <w:pPr>
        <w:pStyle w:val="Style24"/>
        <w:spacing w:before="0" w:after="120"/>
        <w:ind w:left="0" w:right="0" w:firstLine="706"/>
        <w:rPr>
          <w:rFonts w:ascii="Times New Roman" w:hAnsi="Times New Roman"/>
          <w:szCs w:val="28"/>
        </w:rPr>
      </w:pPr>
      <w:r>
        <w:rPr>
          <w:rFonts w:ascii="Times New Roman" w:hAnsi="Times New Roman"/>
          <w:szCs w:val="28"/>
        </w:rPr>
        <w:t>Структуру архіву затверджує керівник архіву за погодженням з органом вищого рівня.</w:t>
      </w:r>
    </w:p>
    <w:p>
      <w:pPr>
        <w:pStyle w:val="Style24"/>
        <w:spacing w:before="0" w:after="120"/>
        <w:ind w:left="0" w:right="0" w:firstLine="706"/>
        <w:rPr>
          <w:rFonts w:ascii="Times New Roman" w:hAnsi="Times New Roman"/>
          <w:szCs w:val="28"/>
        </w:rPr>
      </w:pPr>
      <w:r>
        <w:rPr>
          <w:rFonts w:ascii="Times New Roman" w:hAnsi="Times New Roman"/>
          <w:szCs w:val="28"/>
        </w:rPr>
        <w:t>6. Загальні засади, завдання, функції, права структурних підрозділів архіву визначаються положеннями про структурні підрозділи архіву. Ці положення розробляються на основі положення про архів.</w:t>
      </w:r>
    </w:p>
    <w:p>
      <w:pPr>
        <w:pStyle w:val="Style24"/>
        <w:spacing w:before="0" w:after="120"/>
        <w:ind w:left="0" w:right="0" w:firstLine="706"/>
        <w:rPr>
          <w:rFonts w:ascii="Times New Roman" w:hAnsi="Times New Roman"/>
          <w:szCs w:val="28"/>
        </w:rPr>
      </w:pPr>
      <w:r>
        <w:rPr>
          <w:rFonts w:ascii="Times New Roman" w:hAnsi="Times New Roman"/>
          <w:szCs w:val="28"/>
        </w:rPr>
        <w:t>Положення про структурні підрозділи затверджуються наказом керівника архіву.</w:t>
      </w:r>
    </w:p>
    <w:p>
      <w:pPr>
        <w:pStyle w:val="Style24"/>
        <w:spacing w:before="0" w:after="120"/>
        <w:ind w:left="0" w:right="0" w:firstLine="706"/>
        <w:rPr>
          <w:rFonts w:ascii="Times New Roman" w:hAnsi="Times New Roman"/>
          <w:szCs w:val="28"/>
        </w:rPr>
      </w:pPr>
      <w:r>
        <w:rPr>
          <w:rFonts w:ascii="Times New Roman" w:hAnsi="Times New Roman"/>
          <w:szCs w:val="28"/>
        </w:rPr>
        <w:t>7. Штатний розпис архіву – документ, яким визначається перелік посад і професій працівників архіву із зазначенням їх кількості та складових їхньої заробітної плати відповідно до умов оплати праці.</w:t>
      </w:r>
    </w:p>
    <w:p>
      <w:pPr>
        <w:pStyle w:val="Style24"/>
        <w:spacing w:before="0" w:after="120"/>
        <w:ind w:left="0" w:right="0" w:firstLine="706"/>
        <w:rPr>
          <w:rFonts w:ascii="Times New Roman" w:hAnsi="Times New Roman"/>
          <w:szCs w:val="28"/>
        </w:rPr>
      </w:pPr>
      <w:r>
        <w:rPr>
          <w:rFonts w:ascii="Times New Roman" w:hAnsi="Times New Roman"/>
          <w:szCs w:val="28"/>
        </w:rPr>
        <w:t>Штатний розпис архіву складається згідно зі структурою архіву в межах встановленої граничної чисельності та фонду оплати праці працівників і затверджується керівником органу вищого рівня.</w:t>
      </w:r>
    </w:p>
    <w:p>
      <w:pPr>
        <w:pStyle w:val="Style24"/>
        <w:spacing w:before="0" w:after="120"/>
        <w:ind w:left="0" w:right="0" w:firstLine="706"/>
        <w:rPr>
          <w:rFonts w:ascii="Times New Roman" w:hAnsi="Times New Roman"/>
          <w:szCs w:val="28"/>
        </w:rPr>
      </w:pPr>
      <w:r>
        <w:rPr>
          <w:rFonts w:ascii="Times New Roman" w:hAnsi="Times New Roman"/>
          <w:szCs w:val="28"/>
        </w:rPr>
        <w:t>8. Кошторис архіву – основний плановий фінансовий документ архіву, яким на бюджетний період встановлюються повноваження щодо отримання надходжень і розподіл бюджетних асигнувань на взяття бюджетних зобов’язань та здійснення платежів для виконання архівом своїх функцій та досягнення результатів, визначених відповідно до бюджетних призначень.</w:t>
      </w:r>
    </w:p>
    <w:p>
      <w:pPr>
        <w:pStyle w:val="Style24"/>
        <w:spacing w:before="0" w:after="120"/>
        <w:ind w:left="0" w:right="0" w:firstLine="706"/>
        <w:rPr>
          <w:rFonts w:ascii="Times New Roman" w:hAnsi="Times New Roman"/>
          <w:szCs w:val="28"/>
        </w:rPr>
      </w:pPr>
      <w:r>
        <w:rPr>
          <w:rFonts w:ascii="Times New Roman" w:hAnsi="Times New Roman"/>
          <w:szCs w:val="28"/>
        </w:rPr>
        <w:t>9. Кваліфікаційні вимоги, завдання, обов’язки, права і відповідальність працівників архіву усіх посад, що зазначені у штатному розписі, крім керівників структурних підрозділів архіву, визначаються в посадових інструкціях, які затверджуються керівником архіву.</w:t>
      </w:r>
    </w:p>
    <w:p>
      <w:pPr>
        <w:pStyle w:val="Style24"/>
        <w:spacing w:before="0" w:after="120"/>
        <w:ind w:left="0" w:right="0" w:firstLine="706"/>
        <w:rPr>
          <w:rFonts w:ascii="Times New Roman" w:hAnsi="Times New Roman"/>
          <w:szCs w:val="28"/>
        </w:rPr>
      </w:pPr>
      <w:r>
        <w:rPr>
          <w:rFonts w:ascii="Times New Roman" w:hAnsi="Times New Roman"/>
          <w:szCs w:val="28"/>
        </w:rPr>
        <w:t>10. Керівник архіву здійснює керівництво діяльністю архіву та відповідає за виконання покладених на архів завдань.</w:t>
      </w:r>
    </w:p>
    <w:p>
      <w:pPr>
        <w:pStyle w:val="Style24"/>
        <w:spacing w:before="0" w:after="120"/>
        <w:ind w:left="0" w:right="0" w:firstLine="706"/>
        <w:rPr>
          <w:rFonts w:ascii="Times New Roman" w:hAnsi="Times New Roman"/>
          <w:szCs w:val="28"/>
        </w:rPr>
      </w:pPr>
      <w:r>
        <w:rPr>
          <w:rFonts w:ascii="Times New Roman" w:hAnsi="Times New Roman"/>
          <w:szCs w:val="28"/>
        </w:rPr>
        <w:t>11. Для погодженого вирішення питань, що належать до компетенції архіву, в ньому створюється колегія (дирекція). Склад колегії (дирекції) затверджується відповідним органом вищого рівня.</w:t>
      </w:r>
    </w:p>
    <w:p>
      <w:pPr>
        <w:pStyle w:val="Style24"/>
        <w:spacing w:before="0" w:after="120"/>
        <w:ind w:left="0" w:right="0" w:firstLine="706"/>
        <w:rPr>
          <w:rFonts w:ascii="Times New Roman" w:hAnsi="Times New Roman"/>
          <w:szCs w:val="28"/>
        </w:rPr>
      </w:pPr>
      <w:r>
        <w:rPr>
          <w:rFonts w:ascii="Times New Roman" w:hAnsi="Times New Roman"/>
          <w:szCs w:val="28"/>
        </w:rPr>
        <w:t>Положення про колегію (дирекцію) затверджується наказом керівника архіву.</w:t>
      </w:r>
    </w:p>
    <w:p>
      <w:pPr>
        <w:pStyle w:val="Style24"/>
        <w:spacing w:before="0" w:after="120"/>
        <w:ind w:left="0" w:right="0" w:firstLine="706"/>
        <w:rPr>
          <w:rFonts w:ascii="Times New Roman" w:hAnsi="Times New Roman"/>
          <w:szCs w:val="28"/>
        </w:rPr>
      </w:pPr>
      <w:r>
        <w:rPr>
          <w:rFonts w:ascii="Times New Roman" w:hAnsi="Times New Roman"/>
          <w:szCs w:val="28"/>
        </w:rPr>
        <w:t>Рішення колегії (дирекції) реалізовуються шляхом видання відповідного наказу керівника архіву.</w:t>
      </w:r>
    </w:p>
    <w:p>
      <w:pPr>
        <w:pStyle w:val="Style24"/>
        <w:spacing w:before="0" w:after="120"/>
        <w:ind w:left="0" w:right="0" w:firstLine="706"/>
        <w:rPr>
          <w:rFonts w:ascii="Times New Roman" w:hAnsi="Times New Roman"/>
          <w:szCs w:val="28"/>
        </w:rPr>
      </w:pPr>
      <w:r>
        <w:rPr>
          <w:rFonts w:ascii="Times New Roman" w:hAnsi="Times New Roman"/>
          <w:szCs w:val="28"/>
        </w:rPr>
        <w:t>12. В архіві на правах дорадчих органів створюються із залученням представників інших установ та наукової громадськості:</w:t>
      </w:r>
    </w:p>
    <w:p>
      <w:pPr>
        <w:pStyle w:val="Style24"/>
        <w:spacing w:before="0" w:after="120"/>
        <w:ind w:left="0" w:right="0" w:firstLine="706"/>
        <w:rPr>
          <w:rFonts w:ascii="Times New Roman" w:hAnsi="Times New Roman"/>
          <w:szCs w:val="28"/>
        </w:rPr>
      </w:pPr>
      <w:r>
        <w:rPr>
          <w:rFonts w:ascii="Times New Roman" w:hAnsi="Times New Roman"/>
          <w:szCs w:val="28"/>
        </w:rPr>
        <w:t>науково-методична рада – для розгляду питань науково-методичної та видавничої роботи;</w:t>
      </w:r>
    </w:p>
    <w:p>
      <w:pPr>
        <w:pStyle w:val="Style24"/>
        <w:spacing w:before="0" w:after="120"/>
        <w:ind w:left="0" w:right="0" w:firstLine="706"/>
        <w:rPr>
          <w:rFonts w:ascii="Times New Roman" w:hAnsi="Times New Roman"/>
          <w:szCs w:val="28"/>
        </w:rPr>
      </w:pPr>
      <w:r>
        <w:rPr>
          <w:rFonts w:ascii="Times New Roman" w:hAnsi="Times New Roman"/>
          <w:szCs w:val="28"/>
        </w:rPr>
        <w:t>експертно-перевірна (експертна) комісія – для розгляду питань, пов’язаних з визначенням цінності документів, віднесенням їх до Національного архівного фонду (далі – НАФ), визначенням складу документів архіву, грошовою оцінкою документів НАФ;</w:t>
      </w:r>
    </w:p>
    <w:p>
      <w:pPr>
        <w:pStyle w:val="Style24"/>
        <w:spacing w:before="0" w:after="120"/>
        <w:ind w:left="0" w:right="0" w:firstLine="706"/>
        <w:rPr>
          <w:rFonts w:ascii="Times New Roman" w:hAnsi="Times New Roman"/>
          <w:szCs w:val="28"/>
        </w:rPr>
      </w:pPr>
      <w:r>
        <w:rPr>
          <w:rFonts w:ascii="Times New Roman" w:hAnsi="Times New Roman"/>
          <w:szCs w:val="28"/>
        </w:rPr>
        <w:t>комісія із розсекречування документів – для зняття обмежень доступу до документів архіву.</w:t>
      </w:r>
    </w:p>
    <w:p>
      <w:pPr>
        <w:pStyle w:val="Style24"/>
        <w:spacing w:before="0" w:after="120"/>
        <w:ind w:left="0" w:right="0" w:firstLine="706"/>
        <w:rPr>
          <w:rFonts w:ascii="Times New Roman" w:hAnsi="Times New Roman"/>
          <w:szCs w:val="28"/>
        </w:rPr>
      </w:pPr>
      <w:r>
        <w:rPr>
          <w:rFonts w:ascii="Times New Roman" w:hAnsi="Times New Roman"/>
          <w:szCs w:val="28"/>
        </w:rPr>
        <w:t>У разі необхідності в архіві можуть створюватись інші постійно діючі чи тимчасові ради та комісії.</w:t>
      </w:r>
    </w:p>
    <w:p>
      <w:pPr>
        <w:pStyle w:val="Style24"/>
        <w:spacing w:before="0" w:after="120"/>
        <w:ind w:left="0" w:right="0" w:firstLine="706"/>
        <w:rPr>
          <w:rFonts w:ascii="Times New Roman" w:hAnsi="Times New Roman"/>
          <w:szCs w:val="28"/>
        </w:rPr>
      </w:pPr>
      <w:r>
        <w:rPr>
          <w:rFonts w:ascii="Times New Roman" w:hAnsi="Times New Roman"/>
          <w:szCs w:val="28"/>
        </w:rPr>
        <w:t>Склад цих рад і комісій та положення про них затверджуються наказом керівника архіву.</w:t>
      </w:r>
    </w:p>
    <w:p>
      <w:pPr>
        <w:pStyle w:val="Style24"/>
        <w:spacing w:before="0" w:after="120"/>
        <w:ind w:left="0" w:right="0" w:firstLine="706"/>
        <w:jc w:val="center"/>
        <w:rPr>
          <w:rFonts w:ascii="Times New Roman" w:hAnsi="Times New Roman"/>
          <w:b/>
          <w:szCs w:val="28"/>
        </w:rPr>
      </w:pPr>
      <w:r>
        <w:rPr>
          <w:rFonts w:ascii="Times New Roman" w:hAnsi="Times New Roman"/>
          <w:b/>
          <w:szCs w:val="28"/>
        </w:rPr>
        <w:t>ІІ. Планування роботи архіву</w:t>
      </w:r>
    </w:p>
    <w:p>
      <w:pPr>
        <w:pStyle w:val="Style24"/>
        <w:spacing w:before="0" w:after="120"/>
        <w:ind w:left="0" w:right="0" w:firstLine="706"/>
        <w:rPr>
          <w:rFonts w:ascii="Times New Roman" w:hAnsi="Times New Roman"/>
          <w:szCs w:val="28"/>
        </w:rPr>
      </w:pPr>
      <w:r>
        <w:rPr>
          <w:rFonts w:ascii="Times New Roman" w:hAnsi="Times New Roman"/>
          <w:szCs w:val="28"/>
        </w:rPr>
        <w:t>1. Планування роботи архіву – це визначення видів і обсягів робіт працівників на певний період відповідно до призначення і мети діяльності архіву.</w:t>
      </w:r>
    </w:p>
    <w:p>
      <w:pPr>
        <w:pStyle w:val="Style24"/>
        <w:spacing w:before="0" w:after="120"/>
        <w:ind w:left="0" w:right="0" w:firstLine="706"/>
        <w:rPr>
          <w:rFonts w:ascii="Times New Roman" w:hAnsi="Times New Roman"/>
          <w:szCs w:val="28"/>
        </w:rPr>
      </w:pPr>
      <w:r>
        <w:rPr>
          <w:rFonts w:ascii="Times New Roman" w:hAnsi="Times New Roman"/>
          <w:szCs w:val="28"/>
        </w:rPr>
        <w:t>2. В архіві складаються такі планові документи на рік:</w:t>
      </w:r>
    </w:p>
    <w:p>
      <w:pPr>
        <w:pStyle w:val="Style24"/>
        <w:spacing w:before="0" w:after="120"/>
        <w:ind w:left="0" w:right="0" w:firstLine="706"/>
        <w:rPr>
          <w:rFonts w:ascii="Times New Roman" w:hAnsi="Times New Roman"/>
          <w:szCs w:val="28"/>
        </w:rPr>
      </w:pPr>
      <w:r>
        <w:rPr>
          <w:rFonts w:ascii="Times New Roman" w:hAnsi="Times New Roman"/>
          <w:szCs w:val="28"/>
        </w:rPr>
        <w:t>план розвитку архівної справи;</w:t>
      </w:r>
    </w:p>
    <w:p>
      <w:pPr>
        <w:pStyle w:val="Style24"/>
        <w:spacing w:before="0" w:after="120"/>
        <w:ind w:left="0" w:right="0" w:firstLine="706"/>
        <w:rPr>
          <w:rFonts w:ascii="Times New Roman" w:hAnsi="Times New Roman"/>
          <w:szCs w:val="28"/>
        </w:rPr>
      </w:pPr>
      <w:r>
        <w:rPr>
          <w:rFonts w:ascii="Times New Roman" w:hAnsi="Times New Roman"/>
          <w:szCs w:val="28"/>
        </w:rPr>
        <w:t>план науково-дослідної та методичної роботи;</w:t>
      </w:r>
    </w:p>
    <w:p>
      <w:pPr>
        <w:pStyle w:val="Style24"/>
        <w:spacing w:before="0" w:after="120"/>
        <w:ind w:left="0" w:right="0" w:firstLine="706"/>
        <w:rPr>
          <w:rFonts w:ascii="Times New Roman" w:hAnsi="Times New Roman"/>
          <w:szCs w:val="28"/>
        </w:rPr>
      </w:pPr>
      <w:r>
        <w:rPr>
          <w:rFonts w:ascii="Times New Roman" w:hAnsi="Times New Roman"/>
          <w:szCs w:val="28"/>
        </w:rPr>
        <w:t>план науково-видавничої роботи;</w:t>
      </w:r>
    </w:p>
    <w:p>
      <w:pPr>
        <w:pStyle w:val="Style24"/>
        <w:spacing w:before="0" w:after="120"/>
        <w:ind w:left="0" w:right="0" w:firstLine="706"/>
        <w:rPr>
          <w:rFonts w:ascii="Times New Roman" w:hAnsi="Times New Roman"/>
          <w:szCs w:val="28"/>
        </w:rPr>
      </w:pPr>
      <w:r>
        <w:rPr>
          <w:rFonts w:ascii="Times New Roman" w:hAnsi="Times New Roman"/>
          <w:szCs w:val="28"/>
        </w:rPr>
        <w:t>план впровадження наукових і методичних розробок;</w:t>
      </w:r>
    </w:p>
    <w:p>
      <w:pPr>
        <w:pStyle w:val="Style24"/>
        <w:spacing w:before="0" w:after="120"/>
        <w:ind w:left="0" w:right="0" w:firstLine="706"/>
        <w:rPr>
          <w:rFonts w:ascii="Times New Roman" w:hAnsi="Times New Roman"/>
          <w:szCs w:val="28"/>
        </w:rPr>
      </w:pPr>
      <w:r>
        <w:rPr>
          <w:rFonts w:ascii="Times New Roman" w:hAnsi="Times New Roman"/>
          <w:szCs w:val="28"/>
        </w:rPr>
        <w:t>план-звіт роботи архіву;</w:t>
      </w:r>
    </w:p>
    <w:p>
      <w:pPr>
        <w:pStyle w:val="Style24"/>
        <w:spacing w:before="0" w:after="120"/>
        <w:ind w:left="0" w:right="0" w:firstLine="706"/>
        <w:rPr>
          <w:rFonts w:ascii="Times New Roman" w:hAnsi="Times New Roman"/>
          <w:szCs w:val="28"/>
        </w:rPr>
      </w:pPr>
      <w:r>
        <w:rPr>
          <w:rFonts w:ascii="Times New Roman" w:hAnsi="Times New Roman"/>
          <w:szCs w:val="28"/>
        </w:rPr>
        <w:t>план-звіт роботи структурного підрозділу;</w:t>
      </w:r>
    </w:p>
    <w:p>
      <w:pPr>
        <w:pStyle w:val="Style24"/>
        <w:spacing w:before="0" w:after="120"/>
        <w:ind w:left="0" w:right="0" w:firstLine="706"/>
        <w:rPr>
          <w:rFonts w:ascii="Times New Roman" w:hAnsi="Times New Roman"/>
          <w:szCs w:val="28"/>
        </w:rPr>
      </w:pPr>
      <w:r>
        <w:rPr>
          <w:rFonts w:ascii="Times New Roman" w:hAnsi="Times New Roman"/>
          <w:szCs w:val="28"/>
        </w:rPr>
        <w:t>план-звіт роботи працівника.</w:t>
      </w:r>
    </w:p>
    <w:p>
      <w:pPr>
        <w:pStyle w:val="Style24"/>
        <w:spacing w:before="0" w:after="120"/>
        <w:ind w:left="0" w:right="0" w:firstLine="706"/>
        <w:rPr>
          <w:rFonts w:ascii="Times New Roman" w:hAnsi="Times New Roman"/>
          <w:szCs w:val="28"/>
        </w:rPr>
      </w:pPr>
      <w:r>
        <w:rPr>
          <w:rFonts w:ascii="Times New Roman" w:hAnsi="Times New Roman"/>
          <w:szCs w:val="28"/>
        </w:rPr>
        <w:t>Плани супроводжуються пояснювальними записками.</w:t>
      </w:r>
    </w:p>
    <w:p>
      <w:pPr>
        <w:pStyle w:val="Style24"/>
        <w:spacing w:before="0" w:after="120"/>
        <w:ind w:left="0" w:right="0" w:firstLine="706"/>
        <w:rPr>
          <w:rFonts w:ascii="Times New Roman" w:hAnsi="Times New Roman"/>
          <w:szCs w:val="28"/>
        </w:rPr>
      </w:pPr>
      <w:r>
        <w:rPr>
          <w:rFonts w:ascii="Times New Roman" w:hAnsi="Times New Roman"/>
          <w:szCs w:val="28"/>
        </w:rPr>
        <w:t>Залежно від напрямів діяльності, штатної чисельності та наявності структурних підрозділів окремі види планових документів можуть не складатися. Водночас архів може розробляти окремі плани розвитку певних напрямів діяльності.</w:t>
      </w:r>
    </w:p>
    <w:p>
      <w:pPr>
        <w:pStyle w:val="Style24"/>
        <w:spacing w:before="0" w:after="120"/>
        <w:ind w:left="0" w:right="0" w:firstLine="706"/>
        <w:rPr>
          <w:rFonts w:ascii="Times New Roman" w:hAnsi="Times New Roman"/>
          <w:szCs w:val="28"/>
        </w:rPr>
      </w:pPr>
      <w:r>
        <w:rPr>
          <w:rFonts w:ascii="Times New Roman" w:hAnsi="Times New Roman"/>
          <w:szCs w:val="28"/>
        </w:rPr>
        <w:t>3. Планування здійснюється архівом самостійно на основі аналізу досягнутих результатів, перспективних планів розвитку архівної справи і діловодства та програм за окремими напрямами діяльності, виходячи з наявних та прогнозованих фінансових, матеріальних і трудових ресурсів, із врахуванням рекомендацій і доручень органів вищого рівня.</w:t>
      </w:r>
    </w:p>
    <w:p>
      <w:pPr>
        <w:pStyle w:val="Style24"/>
        <w:spacing w:before="0" w:after="120"/>
        <w:ind w:left="0" w:right="0" w:firstLine="706"/>
        <w:rPr>
          <w:rFonts w:ascii="Times New Roman" w:hAnsi="Times New Roman"/>
          <w:szCs w:val="28"/>
        </w:rPr>
      </w:pPr>
      <w:r>
        <w:rPr>
          <w:rFonts w:ascii="Times New Roman" w:hAnsi="Times New Roman"/>
          <w:szCs w:val="28"/>
        </w:rPr>
        <w:t>Планування в архіві починається з розроблення планової частини планів-звітів роботи структурних підрозділів.</w:t>
      </w:r>
    </w:p>
    <w:p>
      <w:pPr>
        <w:pStyle w:val="Style24"/>
        <w:spacing w:before="0" w:after="120"/>
        <w:ind w:left="0" w:right="0" w:firstLine="706"/>
        <w:rPr>
          <w:rFonts w:ascii="Times New Roman" w:hAnsi="Times New Roman"/>
          <w:szCs w:val="28"/>
        </w:rPr>
      </w:pPr>
      <w:r>
        <w:rPr>
          <w:rFonts w:ascii="Times New Roman" w:hAnsi="Times New Roman"/>
          <w:szCs w:val="28"/>
        </w:rPr>
        <w:t xml:space="preserve">4. План розвитку архівної справи, план науково-дослідної та методичної роботи, план науково-видавничої роботи, план впровадження наукових і методичних розробок включають показники, виконання яких контролюється Укрдержархівом. Ці плани складаються центральними державними архівами, центральними державними архівними установами, галузевими державними архівами, Державним архівом в Автономній Республіці Крим, державними архівами областей, міст Києва і Севастополя, затверджуються директором відповідного архіву і надсилаються Укрдержархіву. </w:t>
      </w:r>
    </w:p>
    <w:p>
      <w:pPr>
        <w:pStyle w:val="Style24"/>
        <w:spacing w:before="0" w:after="120"/>
        <w:ind w:left="0" w:right="0" w:firstLine="706"/>
        <w:rPr>
          <w:rFonts w:ascii="Times New Roman" w:hAnsi="Times New Roman"/>
          <w:szCs w:val="28"/>
        </w:rPr>
      </w:pPr>
      <w:r>
        <w:rPr>
          <w:rFonts w:ascii="Times New Roman" w:hAnsi="Times New Roman"/>
          <w:szCs w:val="28"/>
        </w:rPr>
        <w:t>5. План розвитку архівної справи складається на основі плану-звіту роботи відповідного архіву.</w:t>
      </w:r>
    </w:p>
    <w:p>
      <w:pPr>
        <w:pStyle w:val="Style24"/>
        <w:spacing w:before="0" w:after="120"/>
        <w:ind w:left="0" w:right="0" w:firstLine="706"/>
        <w:rPr>
          <w:rFonts w:ascii="Times New Roman" w:hAnsi="Times New Roman"/>
          <w:szCs w:val="28"/>
        </w:rPr>
      </w:pPr>
      <w:r>
        <w:rPr>
          <w:rFonts w:ascii="Times New Roman" w:hAnsi="Times New Roman"/>
          <w:szCs w:val="28"/>
        </w:rPr>
        <w:t>Державний архів в Автономній Республіці Крим, державні архіви областей, міст Києва і Севастополя, крім власних показників, у відповідних графах до плану включають зведені показники архівних відділів районних державних адміністрацій і архівних відділів міських рад, а також зведені показники в цілому по республіці, області, місту.</w:t>
      </w:r>
    </w:p>
    <w:p>
      <w:pPr>
        <w:pStyle w:val="Style24"/>
        <w:spacing w:before="0" w:after="120"/>
        <w:ind w:left="0" w:right="0" w:firstLine="706"/>
        <w:rPr>
          <w:rFonts w:ascii="Times New Roman" w:hAnsi="Times New Roman"/>
          <w:szCs w:val="28"/>
        </w:rPr>
      </w:pPr>
      <w:r>
        <w:rPr>
          <w:rFonts w:ascii="Times New Roman" w:hAnsi="Times New Roman"/>
          <w:szCs w:val="28"/>
        </w:rPr>
        <w:t>6. План-звіт роботи архіву є основним внутрішнім плановим документом, що визначає виконувані види робіт, їх обсяги і виконавців, вирішує питання координації діяльності структурних підрозділів, фіксує розрахунок бюджету робочого часу, потрібного для виконання запланованих обсягів робіт, і передбачає організаційні заходи, необхідні для виконання поставлених завдань.</w:t>
      </w:r>
    </w:p>
    <w:p>
      <w:pPr>
        <w:pStyle w:val="Style24"/>
        <w:spacing w:before="0" w:after="120"/>
        <w:ind w:left="0" w:right="0" w:firstLine="706"/>
        <w:rPr>
          <w:rFonts w:ascii="Times New Roman" w:hAnsi="Times New Roman"/>
          <w:szCs w:val="28"/>
        </w:rPr>
      </w:pPr>
      <w:r>
        <w:rPr>
          <w:rFonts w:ascii="Times New Roman" w:hAnsi="Times New Roman"/>
          <w:szCs w:val="28"/>
        </w:rPr>
        <w:t>План-звіт роботи архіву складається з табличної (розрахункової) частини і текстової частини, в якій за встановленими напрямами розвитку архівної справи коротко обґрунтовуються і конкретизуються види й обсяги робіт, визначаються їх кінцеві результати, терміни (строки) виконання, основні організаційно-методичні заходи та виконавці. Текстова частина не повинна дублювати табличну (розрахункову).</w:t>
      </w:r>
    </w:p>
    <w:p>
      <w:pPr>
        <w:pStyle w:val="Style24"/>
        <w:spacing w:before="0" w:after="120"/>
        <w:ind w:left="0" w:right="0" w:firstLine="706"/>
        <w:rPr>
          <w:rFonts w:ascii="Times New Roman" w:hAnsi="Times New Roman"/>
          <w:szCs w:val="28"/>
        </w:rPr>
      </w:pPr>
      <w:r>
        <w:rPr>
          <w:rFonts w:ascii="Times New Roman" w:hAnsi="Times New Roman"/>
          <w:szCs w:val="28"/>
        </w:rPr>
        <w:t>У табличній (розрахунковій) частині проводиться розрахунок бюджету робочого часу, передбачається резерв часу на виконання позапланових робіт.</w:t>
      </w:r>
    </w:p>
    <w:p>
      <w:pPr>
        <w:pStyle w:val="Style24"/>
        <w:spacing w:before="0" w:after="120"/>
        <w:ind w:left="0" w:right="0" w:firstLine="706"/>
        <w:rPr>
          <w:rFonts w:ascii="Times New Roman" w:hAnsi="Times New Roman"/>
          <w:szCs w:val="28"/>
        </w:rPr>
      </w:pPr>
      <w:r>
        <w:rPr>
          <w:rFonts w:ascii="Times New Roman" w:hAnsi="Times New Roman"/>
          <w:szCs w:val="28"/>
        </w:rPr>
        <w:t xml:space="preserve">Проект плану-звіту архіву розробляється працівником, який відповідає за планування та звітність, на основі проектів планів-звітів структурних підрозділів і після обговорення на засіданні дорадчого органу затверджується керівником архіву. </w:t>
      </w:r>
    </w:p>
    <w:p>
      <w:pPr>
        <w:pStyle w:val="Style24"/>
        <w:spacing w:before="0" w:after="120"/>
        <w:ind w:left="0" w:right="0" w:firstLine="706"/>
        <w:rPr>
          <w:rFonts w:ascii="Times New Roman" w:hAnsi="Times New Roman"/>
          <w:szCs w:val="28"/>
        </w:rPr>
      </w:pPr>
      <w:r>
        <w:rPr>
          <w:rFonts w:ascii="Times New Roman" w:hAnsi="Times New Roman"/>
          <w:szCs w:val="28"/>
        </w:rPr>
        <w:t>7. План-звіт роботи структурного підрозділу архіву розробляється керівником структурного підрозділу, включає основні показники плану-звіту роботи архіву, що відповідають профілю підрозділу, а також інші види і обсяги робіт, що контролюються керівником підрозділу. Після затвердження плану-звіту роботи архіву, складеного на основі проектів планів-звітів структурних підрозділів, останні в разі необхідності доопрацьовуються і подаються на затвердження керівнику архіву.</w:t>
      </w:r>
    </w:p>
    <w:p>
      <w:pPr>
        <w:pStyle w:val="Style24"/>
        <w:spacing w:before="0" w:after="120"/>
        <w:ind w:left="0" w:right="0" w:firstLine="706"/>
        <w:rPr>
          <w:rFonts w:ascii="Times New Roman" w:hAnsi="Times New Roman"/>
          <w:szCs w:val="28"/>
        </w:rPr>
      </w:pPr>
      <w:r>
        <w:rPr>
          <w:rFonts w:ascii="Times New Roman" w:hAnsi="Times New Roman"/>
          <w:szCs w:val="28"/>
        </w:rPr>
        <w:t>8. План-звіт роботи працівника складається на основі плану-звіту роботи структурного підрозділу і затверджується керівником підрозділу.</w:t>
      </w:r>
    </w:p>
    <w:p>
      <w:pPr>
        <w:pStyle w:val="Style24"/>
        <w:spacing w:before="0" w:after="120"/>
        <w:ind w:left="0" w:right="0" w:firstLine="706"/>
        <w:jc w:val="center"/>
        <w:rPr>
          <w:rFonts w:ascii="Times New Roman" w:hAnsi="Times New Roman"/>
          <w:b/>
          <w:szCs w:val="28"/>
        </w:rPr>
      </w:pPr>
      <w:r>
        <w:rPr>
          <w:rFonts w:ascii="Times New Roman" w:hAnsi="Times New Roman"/>
          <w:b/>
          <w:szCs w:val="28"/>
        </w:rPr>
        <w:t>ІІІ. Облік праці, контроль за роботою і звітність</w:t>
      </w:r>
    </w:p>
    <w:p>
      <w:pPr>
        <w:pStyle w:val="Style24"/>
        <w:spacing w:before="0" w:after="120"/>
        <w:ind w:left="0" w:right="0" w:firstLine="706"/>
        <w:rPr>
          <w:rFonts w:ascii="Times New Roman" w:hAnsi="Times New Roman"/>
          <w:szCs w:val="28"/>
        </w:rPr>
      </w:pPr>
      <w:r>
        <w:rPr>
          <w:rFonts w:ascii="Times New Roman" w:hAnsi="Times New Roman"/>
          <w:szCs w:val="28"/>
        </w:rPr>
        <w:t>1. Облік праці працівників архіву здійснюється з метою контролю за виконанням запланованих робіт і використанням робочого часу. В архіві ведеться табель обліку робочого часу, що є основою для контролю за станом трудової дисципліни і нарахування заробітної плати.</w:t>
      </w:r>
    </w:p>
    <w:p>
      <w:pPr>
        <w:pStyle w:val="Style24"/>
        <w:spacing w:before="0" w:after="120"/>
        <w:ind w:left="0" w:right="0" w:firstLine="706"/>
        <w:rPr>
          <w:rFonts w:ascii="Times New Roman" w:hAnsi="Times New Roman"/>
          <w:szCs w:val="28"/>
        </w:rPr>
      </w:pPr>
      <w:r>
        <w:rPr>
          <w:rFonts w:ascii="Times New Roman" w:hAnsi="Times New Roman"/>
          <w:szCs w:val="28"/>
        </w:rPr>
        <w:t>2</w:t>
      </w:r>
      <w:r>
        <w:rPr>
          <w:rFonts w:ascii="Times New Roman" w:hAnsi="Times New Roman"/>
          <w:i/>
          <w:szCs w:val="28"/>
        </w:rPr>
        <w:t xml:space="preserve">. </w:t>
      </w:r>
      <w:r>
        <w:rPr>
          <w:rFonts w:ascii="Times New Roman" w:hAnsi="Times New Roman"/>
          <w:szCs w:val="28"/>
        </w:rPr>
        <w:t>Контроль за виконанням планів та якістю роботи є складовою частиною управління архівом і здійснюється керівництвом архіву та його структурних підрозділів, а також органами вищого рівня. Результати контролю розглядаються на засіданнях колегії (дирекції) і доводяться до відома колективу працівників архіву.</w:t>
      </w:r>
    </w:p>
    <w:p>
      <w:pPr>
        <w:pStyle w:val="Style24"/>
        <w:spacing w:before="0" w:after="120"/>
        <w:ind w:left="0" w:right="0" w:firstLine="706"/>
        <w:rPr>
          <w:rFonts w:ascii="Times New Roman" w:hAnsi="Times New Roman"/>
          <w:szCs w:val="28"/>
        </w:rPr>
      </w:pPr>
      <w:r>
        <w:rPr>
          <w:rFonts w:ascii="Times New Roman" w:hAnsi="Times New Roman"/>
          <w:szCs w:val="28"/>
        </w:rPr>
        <w:t>3. Звітність є формою контролю за виконанням планів роботи. В архіві складаються звіти про виконання планів, зазначених у пункті 2 розділу ІІ цього Положення, а також паспорт архіву, звіт про стан і обсяг документів Національного архівного фонду, що зберігаються в архівних підрозділах підприємств, установ і організацій та приватних архівних зібраннях. Державний архів в Автономній Республіці Крим, державні архіви областей, міст Києва і Севастополя, крім того, складають звіт про мережу місцевих архівів.</w:t>
      </w:r>
    </w:p>
    <w:p>
      <w:pPr>
        <w:pStyle w:val="Style24"/>
        <w:spacing w:before="0" w:after="120"/>
        <w:ind w:left="0" w:right="0" w:firstLine="706"/>
        <w:rPr>
          <w:rFonts w:ascii="Times New Roman" w:hAnsi="Times New Roman"/>
          <w:szCs w:val="28"/>
        </w:rPr>
      </w:pPr>
      <w:r>
        <w:rPr>
          <w:rFonts w:ascii="Times New Roman" w:hAnsi="Times New Roman"/>
          <w:szCs w:val="28"/>
        </w:rPr>
        <w:t>4. Звіти про виконання планів, зазначених у пункті 4 розділу ІІ цього Положення, а також паспорт архіву, щорічний звіт про стан і обсяг документів Національного архівного фонду, що зберігаються в архівних підрозділах підприємств, установ і організацій та приватних архівних зібраннях, звіт про мережу місцевих архівних установ подаються Укрдержархіву.</w:t>
      </w:r>
    </w:p>
    <w:p>
      <w:pPr>
        <w:pStyle w:val="Style24"/>
        <w:spacing w:before="0" w:after="120"/>
        <w:ind w:left="0" w:right="0" w:firstLine="706"/>
        <w:rPr>
          <w:rFonts w:ascii="Times New Roman" w:hAnsi="Times New Roman"/>
          <w:szCs w:val="28"/>
        </w:rPr>
      </w:pPr>
      <w:r>
        <w:rPr>
          <w:rFonts w:ascii="Times New Roman" w:hAnsi="Times New Roman"/>
          <w:szCs w:val="28"/>
        </w:rPr>
        <w:t xml:space="preserve">5. Звітні частини планів-звітів роботи архіву, структурного підрозділу і працівника заповнюються щокварталу, починаючи від індивідуального плану-звіту до плану-звіту архіву в цілому. </w:t>
      </w:r>
    </w:p>
    <w:p>
      <w:pPr>
        <w:pStyle w:val="Style24"/>
        <w:spacing w:before="0" w:after="120"/>
        <w:ind w:left="0" w:right="0" w:firstLine="706"/>
        <w:rPr>
          <w:rFonts w:ascii="Times New Roman" w:hAnsi="Times New Roman"/>
          <w:szCs w:val="28"/>
        </w:rPr>
      </w:pPr>
      <w:r>
        <w:rPr>
          <w:rFonts w:ascii="Times New Roman" w:hAnsi="Times New Roman"/>
          <w:szCs w:val="28"/>
        </w:rPr>
        <w:t>На підставі звітних даних хід виконання планів щокварталу розглядається у структурних підрозділах, на засіданнях колегії (дирекції).</w:t>
      </w:r>
    </w:p>
    <w:p>
      <w:pPr>
        <w:pStyle w:val="Style24"/>
        <w:spacing w:before="0" w:after="120"/>
        <w:ind w:left="0" w:right="0" w:firstLine="706"/>
        <w:rPr>
          <w:rFonts w:ascii="Times New Roman" w:hAnsi="Times New Roman"/>
          <w:szCs w:val="28"/>
        </w:rPr>
      </w:pPr>
      <w:r>
        <w:rPr>
          <w:rFonts w:ascii="Times New Roman" w:hAnsi="Times New Roman"/>
          <w:szCs w:val="28"/>
        </w:rPr>
      </w:r>
    </w:p>
    <w:p>
      <w:pPr>
        <w:pStyle w:val="Style24"/>
        <w:spacing w:before="0" w:after="120"/>
        <w:ind w:left="0" w:right="0" w:firstLine="706"/>
        <w:jc w:val="center"/>
        <w:rPr>
          <w:rFonts w:ascii="Times New Roman" w:hAnsi="Times New Roman"/>
          <w:b/>
          <w:szCs w:val="28"/>
        </w:rPr>
      </w:pPr>
      <w:r>
        <w:rPr>
          <w:rFonts w:ascii="Times New Roman" w:hAnsi="Times New Roman"/>
          <w:b/>
          <w:szCs w:val="28"/>
          <w:lang w:val="en-US"/>
        </w:rPr>
        <w:t>IV</w:t>
      </w:r>
      <w:r>
        <w:rPr>
          <w:rFonts w:ascii="Times New Roman" w:hAnsi="Times New Roman"/>
          <w:b/>
          <w:szCs w:val="28"/>
        </w:rPr>
        <w:t>. Організація праці в архіві</w:t>
      </w:r>
    </w:p>
    <w:p>
      <w:pPr>
        <w:pStyle w:val="Style24"/>
        <w:spacing w:before="0" w:after="120"/>
        <w:ind w:left="0" w:right="0" w:firstLine="706"/>
        <w:rPr>
          <w:rFonts w:ascii="Times New Roman" w:hAnsi="Times New Roman"/>
          <w:szCs w:val="28"/>
        </w:rPr>
      </w:pPr>
      <w:r>
        <w:rPr>
          <w:rFonts w:ascii="Times New Roman" w:hAnsi="Times New Roman"/>
          <w:szCs w:val="28"/>
        </w:rPr>
        <w:t>1. Ефективність праці в архіві забезпечується якісними добором та розстановкою кадрів, систематичним підвищенням їх кваліфікації, створенням сприятливих умов для роботи працівників, раціональним використанням матеріально-технічних ресурсів.</w:t>
      </w:r>
    </w:p>
    <w:p>
      <w:pPr>
        <w:pStyle w:val="Style24"/>
        <w:spacing w:before="0" w:after="120"/>
        <w:ind w:left="0" w:right="0" w:firstLine="706"/>
        <w:rPr>
          <w:rFonts w:ascii="Times New Roman" w:hAnsi="Times New Roman"/>
          <w:szCs w:val="28"/>
        </w:rPr>
      </w:pPr>
      <w:r>
        <w:rPr>
          <w:rFonts w:ascii="Times New Roman" w:hAnsi="Times New Roman"/>
          <w:szCs w:val="28"/>
        </w:rPr>
        <w:t>2. Добір кадрів, їх розстановка здійснюються відповідно до завдань архіву та вимог кваліфікаційних довідників посад. На основі структури і штатного розпису складається штатна розстановка, тобто розподіл працівників за структурними підрозділами і ділянками роботи, що затверджується керівником архіву.</w:t>
      </w:r>
    </w:p>
    <w:p>
      <w:pPr>
        <w:pStyle w:val="Style24"/>
        <w:spacing w:before="0" w:after="120"/>
        <w:ind w:left="0" w:right="0" w:firstLine="706"/>
        <w:rPr>
          <w:rFonts w:ascii="Times New Roman" w:hAnsi="Times New Roman"/>
          <w:szCs w:val="28"/>
        </w:rPr>
      </w:pPr>
      <w:r>
        <w:rPr>
          <w:rFonts w:ascii="Times New Roman" w:hAnsi="Times New Roman"/>
          <w:szCs w:val="28"/>
        </w:rPr>
        <w:t>Добір і розстановка кадрів здійснюються керівництвом архіву за участю керівників структурних підрозділів. При цьому враховується відповідність працівників кваліфікаційним вимогам, беруться до уваги їх ділові та особисті якості. Прийняття працівників на посади державних службовців здійснюється відповідно до вимог законодавства про державну службу.</w:t>
      </w:r>
    </w:p>
    <w:p>
      <w:pPr>
        <w:pStyle w:val="Style24"/>
        <w:spacing w:before="0" w:after="120"/>
        <w:ind w:left="0" w:right="0" w:firstLine="706"/>
        <w:rPr>
          <w:rFonts w:ascii="Times New Roman" w:hAnsi="Times New Roman"/>
          <w:szCs w:val="28"/>
        </w:rPr>
      </w:pPr>
      <w:r>
        <w:rPr>
          <w:rFonts w:ascii="Times New Roman" w:hAnsi="Times New Roman"/>
          <w:szCs w:val="28"/>
        </w:rPr>
        <w:t>Під час прийняття працівників на роботу до архіву їх ознайомлюють з посадовими обов’язками, правилами внутрішнього трудового розпорядку, умовами праці та її оплати, а також з Правилами роботи архівних установ України, затвердженими наказом Міністерства юстиції України від 08 квітня 2013 року № 656/5, зареєстрованими в Міністерстві юстиції України 10 квітня 2013 року за № 584/23116.</w:t>
      </w:r>
    </w:p>
    <w:p>
      <w:pPr>
        <w:pStyle w:val="Style24"/>
        <w:spacing w:before="0" w:after="120"/>
        <w:ind w:left="0" w:right="0" w:firstLine="706"/>
        <w:rPr>
          <w:rFonts w:ascii="Times New Roman" w:hAnsi="Times New Roman"/>
          <w:szCs w:val="28"/>
        </w:rPr>
      </w:pPr>
      <w:r>
        <w:rPr>
          <w:rFonts w:ascii="Times New Roman" w:hAnsi="Times New Roman"/>
          <w:szCs w:val="28"/>
        </w:rPr>
        <w:t>3. З метою підвищення рівня знань і удосконалення професійних навичок систематично проводяться заходи з підвищення кваліфікації і післядипломної освіти працівників архіву. Зазначені заходи (організація стажування, семінарів, лекцій, курсів, гуртків тощо) та участь у них працівників передбачаються у планах-звітах архіву, структурного підрозділу та працівника.</w:t>
      </w:r>
    </w:p>
    <w:p>
      <w:pPr>
        <w:pStyle w:val="Style24"/>
        <w:spacing w:before="0" w:after="120"/>
        <w:ind w:left="0" w:right="0" w:firstLine="706"/>
        <w:rPr>
          <w:rFonts w:ascii="Times New Roman" w:hAnsi="Times New Roman"/>
          <w:szCs w:val="28"/>
        </w:rPr>
      </w:pPr>
      <w:r>
        <w:rPr>
          <w:rFonts w:ascii="Times New Roman" w:hAnsi="Times New Roman"/>
          <w:szCs w:val="28"/>
        </w:rPr>
        <w:t>4. З метою кращої організації праці, раціонального використання трудових ресурсів в архіві можуть застосовуватися суміщення професій (посад) і розширення зон обслуговування, які проводяться в порядку, визначеному законодавством про працю.</w:t>
      </w:r>
    </w:p>
    <w:p>
      <w:pPr>
        <w:pStyle w:val="Style24"/>
        <w:spacing w:before="0" w:after="120"/>
        <w:ind w:left="0" w:right="0" w:firstLine="706"/>
        <w:rPr>
          <w:rFonts w:ascii="Times New Roman" w:hAnsi="Times New Roman"/>
          <w:szCs w:val="28"/>
        </w:rPr>
      </w:pPr>
      <w:r>
        <w:rPr>
          <w:rFonts w:ascii="Times New Roman" w:hAnsi="Times New Roman"/>
          <w:szCs w:val="28"/>
        </w:rPr>
        <w:t>5. Керівництво архіву забезпечує сприятливі санітарно-побутові умови і охорону праці працівників архіву. Для цього відповідно до діючих санітарних норм і правил з урахуванням раціонального використання робочих площ, характеру виконуваних робіт, розташування виробничо-технічних комунікацій та шляхів транспортування документів виділяються робочі місця працівників, що оснащуються необхідним обладнанням, засобами індивідуального захисту та безпеки, оргтехнікою тощо.</w:t>
      </w:r>
    </w:p>
    <w:p>
      <w:pPr>
        <w:pStyle w:val="Style24"/>
        <w:spacing w:before="0" w:after="120"/>
        <w:ind w:left="0" w:right="0" w:firstLine="706"/>
        <w:rPr>
          <w:rFonts w:ascii="Times New Roman" w:hAnsi="Times New Roman"/>
          <w:szCs w:val="28"/>
        </w:rPr>
      </w:pPr>
      <w:r>
        <w:rPr>
          <w:rFonts w:ascii="Times New Roman" w:hAnsi="Times New Roman"/>
          <w:szCs w:val="28"/>
        </w:rPr>
        <w:t xml:space="preserve">В архіві забезпечуються дотримання правил протипожежної безпеки і правил користування засобами технічного оснащення, обов’язковий інструктаж працівників з протипожежної безпеки, техніки безпеки та охорони праці. </w:t>
      </w:r>
    </w:p>
    <w:p>
      <w:pPr>
        <w:pStyle w:val="Style24"/>
        <w:spacing w:before="0" w:after="120"/>
        <w:ind w:left="0" w:right="0" w:firstLine="706"/>
        <w:rPr>
          <w:rFonts w:ascii="Times New Roman" w:hAnsi="Times New Roman"/>
          <w:szCs w:val="28"/>
        </w:rPr>
      </w:pPr>
      <w:r>
        <w:rPr>
          <w:rFonts w:ascii="Times New Roman" w:hAnsi="Times New Roman"/>
          <w:szCs w:val="28"/>
        </w:rPr>
        <w:t xml:space="preserve">Наказом керівника встановлюється розпорядок робочого дня, що передбачає раціональний режим праці і відпочинку працівників, додержання вимог трудової та виробничої дисципліни, зручність обслуговування відвідувачів. </w:t>
      </w:r>
    </w:p>
    <w:p>
      <w:pPr>
        <w:pStyle w:val="Style24"/>
        <w:spacing w:before="0" w:after="120"/>
        <w:ind w:left="0" w:right="0" w:firstLine="706"/>
        <w:rPr>
          <w:rFonts w:ascii="Times New Roman" w:hAnsi="Times New Roman"/>
          <w:szCs w:val="28"/>
        </w:rPr>
      </w:pPr>
      <w:r>
        <w:rPr>
          <w:rFonts w:ascii="Times New Roman" w:hAnsi="Times New Roman"/>
          <w:szCs w:val="28"/>
        </w:rPr>
        <w:t>Адміністрація архіву і профспілковий чи інший уповноважений трудовим колективом орган можуть укладати колективний договір з дотриманням вимог, встановлених Кодексом законів про працю України.</w:t>
      </w:r>
    </w:p>
    <w:p>
      <w:pPr>
        <w:pStyle w:val="Style24"/>
        <w:spacing w:before="0" w:after="120"/>
        <w:ind w:left="0" w:right="0" w:firstLine="706"/>
        <w:rPr/>
      </w:pPr>
      <w:r>
        <w:rPr/>
      </w:r>
    </w:p>
    <w:p>
      <w:pPr>
        <w:pStyle w:val="Style23"/>
        <w:jc w:val="both"/>
        <w:rPr>
          <w:szCs w:val="28"/>
        </w:rPr>
      </w:pPr>
      <w:r>
        <w:rPr>
          <w:szCs w:val="28"/>
        </w:rPr>
        <w:t xml:space="preserve">Директор Департаменту </w:t>
      </w:r>
    </w:p>
    <w:p>
      <w:pPr>
        <w:pStyle w:val="Style23"/>
        <w:jc w:val="both"/>
        <w:rPr>
          <w:szCs w:val="28"/>
        </w:rPr>
      </w:pPr>
      <w:r>
        <w:rPr>
          <w:szCs w:val="28"/>
        </w:rPr>
        <w:t>взаємодії з органами влади та</w:t>
      </w:r>
    </w:p>
    <w:p>
      <w:pPr>
        <w:pStyle w:val="Style23"/>
        <w:jc w:val="both"/>
        <w:rPr>
          <w:szCs w:val="28"/>
          <w:lang w:eastAsia="ar-SA"/>
        </w:rPr>
      </w:pPr>
      <w:r>
        <w:rPr>
          <w:szCs w:val="28"/>
        </w:rPr>
        <w:t>інформаційно-аналітичної роботи</w:t>
        <w:tab/>
        <w:tab/>
        <w:tab/>
        <w:tab/>
      </w:r>
      <w:r>
        <w:rPr>
          <w:szCs w:val="28"/>
          <w:lang w:val="ru-RU"/>
        </w:rPr>
        <w:t xml:space="preserve">    </w:t>
      </w:r>
      <w:r>
        <w:rPr>
          <w:szCs w:val="28"/>
          <w:lang w:eastAsia="ar-SA"/>
        </w:rPr>
        <w:t>Н. А. Козловська</w:t>
      </w:r>
    </w:p>
    <w:sectPr>
      <w:headerReference w:type="default" r:id="rId3"/>
      <w:headerReference w:type="first" r:id="rId4"/>
      <w:type w:val="nextPage"/>
      <w:pgSz w:w="11906" w:h="16838"/>
      <w:pgMar w:left="1701" w:right="567" w:header="706" w:top="1134" w:footer="0" w:bottom="1134" w:gutter="0"/>
      <w:pgNumType w:fmt="decimal"/>
      <w:formProt w:val="false"/>
      <w:titlePg/>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rPr/>
    </w:pPr>
    <w:r>
      <w:rPr/>
      <w:fldChar w:fldCharType="begin"/>
    </w:r>
    <w:r>
      <w:instrText> PAGE </w:instrText>
    </w:r>
    <w:r>
      <w:fldChar w:fldCharType="separate"/>
    </w:r>
    <w:r>
      <w:t>0</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rPr/>
    </w:pPr>
    <w:r>
      <w:rPr/>
      <w:fldChar w:fldCharType="begin"/>
    </w:r>
    <w:r>
      <w:instrText> PAGE </w:instrText>
    </w:r>
    <w:r>
      <w:fldChar w:fldCharType="separate"/>
    </w:r>
    <w:r>
      <w:t>0</w:t>
    </w:r>
    <w: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rPr/>
    </w:pPr>
    <w:r>
      <w:rPr/>
      <w:fldChar w:fldCharType="begin"/>
    </w:r>
    <w:r>
      <w:instrText> PAGE </w:instrText>
    </w:r>
    <w:r>
      <w:fldChar w:fldCharType="separate"/>
    </w:r>
    <w:r>
      <w:t>0</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Calibri" w:cs="Times New Roman"/>
        <w:lang w:val="uk-UA" w:eastAsia="uk-UA" w:bidi="ar-SA"/>
      </w:rPr>
    </w:rPrDefault>
    <w:pPrDefault>
      <w:pPr/>
    </w:pPrDefault>
  </w:docDefaults>
  <w:latentStyles w:count="267" w:defQFormat="0" w:defUnhideWhenUsed="1" w:defSemiHidden="1" w:defUIPriority="99" w:defLockedState="0">
    <w:lsdException w:qFormat="1" w:unhideWhenUsed="0" w:semiHidden="0" w:uiPriority="0" w:locked="1" w:name="Normal"/>
    <w:lsdException w:qFormat="1" w:unhideWhenUsed="0" w:semiHidden="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unhideWhenUsed="0" w:semiHidden="0" w:uiPriority="0" w:locked="1" w:name="toc 1"/>
    <w:lsdException w:unhideWhenUsed="0" w:semiHidden="0" w:uiPriority="0" w:locked="1" w:name="toc 2"/>
    <w:lsdException w:unhideWhenUsed="0" w:semiHidden="0" w:uiPriority="0" w:locked="1" w:name="toc 3"/>
    <w:lsdException w:unhideWhenUsed="0" w:semiHidden="0" w:uiPriority="0" w:locked="1" w:name="toc 4"/>
    <w:lsdException w:unhideWhenUsed="0" w:semiHidden="0" w:uiPriority="0" w:locked="1" w:name="toc 5"/>
    <w:lsdException w:unhideWhenUsed="0" w:semiHidden="0" w:uiPriority="0" w:locked="1" w:name="toc 6"/>
    <w:lsdException w:unhideWhenUsed="0" w:semiHidden="0" w:uiPriority="0" w:locked="1" w:name="toc 7"/>
    <w:lsdException w:unhideWhenUsed="0" w:semiHidden="0" w:uiPriority="0" w:locked="1" w:name="toc 8"/>
    <w:lsdException w:unhideWhenUsed="0" w:semiHidden="0" w:uiPriority="0" w:locked="1" w:name="toc 9"/>
    <w:lsdException w:qFormat="1" w:uiPriority="0" w:locked="1" w:name="caption"/>
    <w:lsdException w:qFormat="1" w:unhideWhenUsed="0" w:semiHidden="0" w:uiPriority="0" w:locked="1" w:name="Title"/>
    <w:lsdException w:unhideWhenUsed="0" w:semiHidden="0" w:uiPriority="0" w:locked="1" w:name="Default Paragraph Font"/>
    <w:lsdException w:qFormat="1" w:unhideWhenUsed="0" w:semiHidden="0" w:uiPriority="0" w:locked="1" w:name="Subtitle"/>
    <w:lsdException w:qFormat="1" w:unhideWhenUsed="0" w:semiHidden="0" w:uiPriority="0" w:locked="1" w:name="Strong"/>
    <w:lsdException w:qFormat="1" w:unhideWhenUsed="0" w:semiHidden="0" w:uiPriority="0" w:locked="1" w:name="Emphasis"/>
    <w:lsdException w:unhideWhenUsed="0" w:semiHidden="0" w:uiPriority="0"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00758"/>
    <w:pPr>
      <w:widowControl/>
      <w:suppressAutoHyphens w:val="true"/>
      <w:bidi w:val="0"/>
      <w:jc w:val="left"/>
    </w:pPr>
    <w:rPr>
      <w:rFonts w:ascii="Times New Roman" w:hAnsi="Times New Roman" w:eastAsia="Times New Roman" w:cs="Times New Roman"/>
      <w:color w:val="00000A"/>
      <w:sz w:val="28"/>
      <w:szCs w:val="20"/>
      <w:lang w:val="uk-UA" w:eastAsia="ru-RU" w:bidi="ar-SA"/>
    </w:rPr>
  </w:style>
  <w:style w:type="character" w:styleId="DefaultParagraphFont" w:default="1">
    <w:name w:val="Default Paragraph Font"/>
    <w:uiPriority w:val="1"/>
    <w:unhideWhenUsed/>
    <w:rPr/>
  </w:style>
  <w:style w:type="character" w:styleId="Style14" w:customStyle="1">
    <w:name w:val="абзац Знак"/>
    <w:link w:val="a5"/>
    <w:locked/>
    <w:rsid w:val="00500758"/>
    <w:basedOn w:val="DefaultParagraphFont"/>
    <w:rPr>
      <w:rFonts w:cs="Times New Roman"/>
      <w:sz w:val="28"/>
      <w:lang w:val="uk-UA"/>
    </w:rPr>
  </w:style>
  <w:style w:type="character" w:styleId="Style15" w:customStyle="1">
    <w:name w:val="Верхній колонтитул Знак"/>
    <w:uiPriority w:val="99"/>
    <w:link w:val="a6"/>
    <w:locked/>
    <w:rsid w:val="004a102b"/>
    <w:basedOn w:val="DefaultParagraphFont"/>
    <w:rPr>
      <w:rFonts w:ascii="Times New Roman" w:hAnsi="Times New Roman" w:cs="Times New Roman"/>
      <w:sz w:val="20"/>
      <w:szCs w:val="20"/>
      <w:lang w:val="uk-UA" w:eastAsia="ru-RU"/>
    </w:rPr>
  </w:style>
  <w:style w:type="character" w:styleId="Style16" w:customStyle="1">
    <w:name w:val="Нижній колонтитул Знак"/>
    <w:uiPriority w:val="99"/>
    <w:link w:val="a8"/>
    <w:locked/>
    <w:rsid w:val="004a102b"/>
    <w:basedOn w:val="DefaultParagraphFont"/>
    <w:rPr>
      <w:rFonts w:ascii="Times New Roman" w:hAnsi="Times New Roman" w:cs="Times New Roman"/>
      <w:sz w:val="20"/>
      <w:szCs w:val="20"/>
      <w:lang w:val="uk-UA" w:eastAsia="ru-RU"/>
    </w:rPr>
  </w:style>
  <w:style w:type="character" w:styleId="Style17">
    <w:name w:val="Символ нумерации"/>
    <w:rPr/>
  </w:style>
  <w:style w:type="paragraph" w:styleId="Style18">
    <w:name w:val="Заголовок"/>
    <w:basedOn w:val="Normal"/>
    <w:next w:val="Style19"/>
    <w:pPr>
      <w:keepNext/>
      <w:spacing w:before="240" w:after="120"/>
    </w:pPr>
    <w:rPr>
      <w:rFonts w:ascii="Liberation Sans" w:hAnsi="Liberation Sans" w:eastAsia="Droid Sans Fallback" w:cs="FreeSans"/>
      <w:sz w:val="28"/>
      <w:szCs w:val="28"/>
    </w:rPr>
  </w:style>
  <w:style w:type="paragraph" w:styleId="Style19">
    <w:name w:val="Основной текст"/>
    <w:basedOn w:val="Normal"/>
    <w:pPr>
      <w:spacing w:lineRule="auto" w:line="288" w:before="0" w:after="140"/>
    </w:pPr>
    <w:rPr/>
  </w:style>
  <w:style w:type="paragraph" w:styleId="Style20">
    <w:name w:val="Список"/>
    <w:basedOn w:val="Style19"/>
    <w:pPr/>
    <w:rPr>
      <w:rFonts w:cs="FreeSans"/>
    </w:rPr>
  </w:style>
  <w:style w:type="paragraph" w:styleId="Style21">
    <w:name w:val="Название"/>
    <w:basedOn w:val="Normal"/>
    <w:pPr>
      <w:suppressLineNumbers/>
      <w:spacing w:before="120" w:after="120"/>
    </w:pPr>
    <w:rPr>
      <w:rFonts w:cs="FreeSans"/>
      <w:i/>
      <w:iCs/>
      <w:sz w:val="24"/>
      <w:szCs w:val="24"/>
    </w:rPr>
  </w:style>
  <w:style w:type="paragraph" w:styleId="Style22">
    <w:name w:val="Указатель"/>
    <w:basedOn w:val="Normal"/>
    <w:pPr>
      <w:suppressLineNumbers/>
    </w:pPr>
    <w:rPr>
      <w:rFonts w:cs="FreeSans"/>
    </w:rPr>
  </w:style>
  <w:style w:type="paragraph" w:styleId="Style23" w:customStyle="1">
    <w:name w:val="заголов"/>
    <w:uiPriority w:val="99"/>
    <w:rsid w:val="00500758"/>
    <w:basedOn w:val="Normal"/>
    <w:pPr>
      <w:jc w:val="center"/>
    </w:pPr>
    <w:rPr>
      <w:b/>
    </w:rPr>
  </w:style>
  <w:style w:type="paragraph" w:styleId="Style24" w:customStyle="1">
    <w:name w:val="абзац"/>
    <w:link w:val="a4"/>
    <w:rsid w:val="00500758"/>
    <w:basedOn w:val="Normal"/>
    <w:pPr>
      <w:ind w:left="0" w:right="0" w:firstLine="680"/>
      <w:jc w:val="both"/>
    </w:pPr>
    <w:rPr>
      <w:rFonts w:ascii="Calibri" w:hAnsi="Calibri" w:eastAsia="Calibri"/>
      <w:szCs w:val="22"/>
      <w:lang w:eastAsia="en-US"/>
    </w:rPr>
  </w:style>
  <w:style w:type="paragraph" w:styleId="Style25">
    <w:name w:val="Верхний колонтитул"/>
    <w:uiPriority w:val="99"/>
    <w:link w:val="a7"/>
    <w:rsid w:val="004a102b"/>
    <w:basedOn w:val="Normal"/>
    <w:pPr>
      <w:tabs>
        <w:tab w:val="center" w:pos="4844" w:leader="none"/>
        <w:tab w:val="right" w:pos="9689" w:leader="none"/>
      </w:tabs>
    </w:pPr>
    <w:rPr/>
  </w:style>
  <w:style w:type="paragraph" w:styleId="Style26">
    <w:name w:val="Нижний колонтитул"/>
    <w:uiPriority w:val="99"/>
    <w:link w:val="a9"/>
    <w:rsid w:val="004a102b"/>
    <w:basedOn w:val="Normal"/>
    <w:pPr>
      <w:tabs>
        <w:tab w:val="center" w:pos="4844" w:leader="none"/>
        <w:tab w:val="right" w:pos="9689" w:leader="none"/>
      </w:tabs>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2FB93-1FFC-4481-A600-4A58AA86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2015-04-20T09:03:00Z</dcterms:created>
  <dc:creator>tprys</dc:creator>
  <dc:language>ru-RU</dc:language>
  <cp:lastModifiedBy>Дмитро Руднік (RMJ-HP128 - d.rydnik)</cp:lastModifiedBy>
  <cp:lastPrinted>2015-06-12T09:48:10Z</cp:lastPrinted>
  <dcterms:modified xsi:type="dcterms:W3CDTF">2015-06-09T11:30:00Z</dcterms:modified>
  <cp:revision>10</cp:revision>
  <dc:title>ЗАТВЕРДЖЕНО</dc:title>
</cp:coreProperties>
</file>