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6AF2" w14:textId="77777777" w:rsidR="009159E2" w:rsidRPr="009159E2" w:rsidRDefault="009159E2" w:rsidP="00B9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9E2">
        <w:rPr>
          <w:rFonts w:ascii="Times New Roman" w:hAnsi="Times New Roman" w:cs="Times New Roman"/>
          <w:sz w:val="28"/>
          <w:szCs w:val="28"/>
        </w:rPr>
        <w:t>ПЕРЕЛІК</w:t>
      </w:r>
    </w:p>
    <w:p w14:paraId="1F90BC61" w14:textId="0DFA5C96" w:rsidR="009159E2" w:rsidRPr="009159E2" w:rsidRDefault="007E5A1A" w:rsidP="00B9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59E2" w:rsidRPr="009159E2">
        <w:rPr>
          <w:rFonts w:ascii="Times New Roman" w:hAnsi="Times New Roman" w:cs="Times New Roman"/>
          <w:sz w:val="28"/>
          <w:szCs w:val="28"/>
        </w:rPr>
        <w:t>окументів для експонування на виставці on-line</w:t>
      </w:r>
    </w:p>
    <w:p w14:paraId="0E978F63" w14:textId="58BE90E7" w:rsidR="008E5BEC" w:rsidRPr="00B93DC8" w:rsidRDefault="009159E2" w:rsidP="00B9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9E2">
        <w:rPr>
          <w:rFonts w:ascii="Times New Roman" w:hAnsi="Times New Roman" w:cs="Times New Roman"/>
          <w:sz w:val="28"/>
          <w:szCs w:val="28"/>
        </w:rPr>
        <w:t xml:space="preserve">"До Дня </w:t>
      </w:r>
      <w:r>
        <w:rPr>
          <w:rFonts w:ascii="Times New Roman" w:hAnsi="Times New Roman" w:cs="Times New Roman"/>
          <w:sz w:val="28"/>
          <w:szCs w:val="28"/>
        </w:rPr>
        <w:t>Української державності</w:t>
      </w:r>
      <w:r w:rsidRPr="009159E2">
        <w:rPr>
          <w:rFonts w:ascii="Times New Roman" w:hAnsi="Times New Roman" w:cs="Times New Roman"/>
          <w:sz w:val="28"/>
          <w:szCs w:val="28"/>
        </w:rPr>
        <w:t>"</w:t>
      </w:r>
      <w:r w:rsidR="00B93DC8">
        <w:rPr>
          <w:rFonts w:ascii="Times New Roman" w:hAnsi="Times New Roman" w:cs="Times New Roman"/>
          <w:sz w:val="28"/>
          <w:szCs w:val="28"/>
        </w:rPr>
        <w:t xml:space="preserve"> (за</w:t>
      </w:r>
      <w:r w:rsidR="00B93DC8" w:rsidRPr="00B93DC8">
        <w:rPr>
          <w:rFonts w:ascii="Times New Roman" w:hAnsi="Times New Roman" w:cs="Times New Roman"/>
          <w:sz w:val="28"/>
          <w:szCs w:val="28"/>
        </w:rPr>
        <w:t xml:space="preserve"> документами ДАХО, ЦДАВО Украї</w:t>
      </w:r>
      <w:r w:rsidR="00B93DC8">
        <w:rPr>
          <w:rFonts w:ascii="Times New Roman" w:hAnsi="Times New Roman" w:cs="Times New Roman"/>
          <w:sz w:val="28"/>
          <w:szCs w:val="28"/>
        </w:rPr>
        <w:t>ни, ЦДІАК України</w:t>
      </w:r>
      <w:r w:rsidR="00B93DC8" w:rsidRPr="00B93DC8">
        <w:rPr>
          <w:rFonts w:ascii="Times New Roman" w:hAnsi="Times New Roman" w:cs="Times New Roman"/>
          <w:sz w:val="28"/>
          <w:szCs w:val="28"/>
        </w:rPr>
        <w:t>)</w:t>
      </w:r>
    </w:p>
    <w:p w14:paraId="67647AA4" w14:textId="77777777" w:rsidR="009159E2" w:rsidRDefault="009159E2" w:rsidP="009159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062"/>
        <w:gridCol w:w="3964"/>
      </w:tblGrid>
      <w:tr w:rsidR="009159E2" w14:paraId="36FB2D19" w14:textId="77777777" w:rsidTr="009159E2">
        <w:tc>
          <w:tcPr>
            <w:tcW w:w="603" w:type="dxa"/>
          </w:tcPr>
          <w:p w14:paraId="14C1CFD4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159E2">
              <w:rPr>
                <w:rFonts w:ascii="Times New Roman" w:hAnsi="Times New Roman" w:cs="Times New Roman"/>
                <w:sz w:val="32"/>
                <w:szCs w:val="28"/>
              </w:rPr>
              <w:t>№ з/п</w:t>
            </w:r>
          </w:p>
        </w:tc>
        <w:tc>
          <w:tcPr>
            <w:tcW w:w="5062" w:type="dxa"/>
          </w:tcPr>
          <w:p w14:paraId="6A4EC138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Назва документу</w:t>
            </w:r>
          </w:p>
        </w:tc>
        <w:tc>
          <w:tcPr>
            <w:tcW w:w="3964" w:type="dxa"/>
          </w:tcPr>
          <w:p w14:paraId="6A576CF0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Пошукові дані</w:t>
            </w:r>
          </w:p>
        </w:tc>
      </w:tr>
      <w:tr w:rsidR="009159E2" w14:paraId="66CFD457" w14:textId="77777777" w:rsidTr="009159E2">
        <w:tc>
          <w:tcPr>
            <w:tcW w:w="603" w:type="dxa"/>
          </w:tcPr>
          <w:p w14:paraId="5CFDDFDD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062" w:type="dxa"/>
          </w:tcPr>
          <w:p w14:paraId="1281FB94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14:paraId="1F9D0B86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9E2" w14:paraId="70AB0F4B" w14:textId="77777777" w:rsidTr="009159E2">
        <w:tc>
          <w:tcPr>
            <w:tcW w:w="603" w:type="dxa"/>
          </w:tcPr>
          <w:p w14:paraId="4E120471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062" w:type="dxa"/>
          </w:tcPr>
          <w:p w14:paraId="2441400A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«Договори и постановления прав и вольностей Войска Запорозького» (Конституція гетьмана Пилипа Орлика). 5 квітня 1710 р.</w:t>
            </w:r>
          </w:p>
        </w:tc>
        <w:tc>
          <w:tcPr>
            <w:tcW w:w="3964" w:type="dxa"/>
          </w:tcPr>
          <w:p w14:paraId="7642831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2, спр. 10, арк. 2</w:t>
            </w:r>
          </w:p>
        </w:tc>
      </w:tr>
      <w:tr w:rsidR="009159E2" w14:paraId="2D1C5B0A" w14:textId="77777777" w:rsidTr="009159E2">
        <w:tc>
          <w:tcPr>
            <w:tcW w:w="603" w:type="dxa"/>
          </w:tcPr>
          <w:p w14:paraId="6D76B4A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14:paraId="7DFCF647" w14:textId="77777777" w:rsidR="009159E2" w:rsidRP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«Договори и постановления прав и вольностей Войска Запорозького» (Конституція гетьмана Пилипа Орлика). 5 квітня 1710 р.</w:t>
            </w:r>
          </w:p>
        </w:tc>
        <w:tc>
          <w:tcPr>
            <w:tcW w:w="3964" w:type="dxa"/>
          </w:tcPr>
          <w:p w14:paraId="6C8107FD" w14:textId="77777777" w:rsidR="009159E2" w:rsidRPr="009159E2" w:rsidRDefault="009159E2" w:rsidP="0091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2, спр. 10, арк. 3</w:t>
            </w:r>
          </w:p>
        </w:tc>
      </w:tr>
      <w:tr w:rsidR="009159E2" w14:paraId="5276222A" w14:textId="77777777" w:rsidTr="009159E2">
        <w:tc>
          <w:tcPr>
            <w:tcW w:w="603" w:type="dxa"/>
          </w:tcPr>
          <w:p w14:paraId="33DD584A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14:paraId="4D90D790" w14:textId="77777777" w:rsidR="009159E2" w:rsidRP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48AA907F" w14:textId="2F8F6539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2, спр. 10, арк. 3зв</w:t>
            </w:r>
            <w:r w:rsidR="00E82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9159E2" w14:paraId="369D2EF1" w14:textId="77777777" w:rsidTr="009159E2">
        <w:tc>
          <w:tcPr>
            <w:tcW w:w="603" w:type="dxa"/>
          </w:tcPr>
          <w:p w14:paraId="190990C8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2" w:type="dxa"/>
          </w:tcPr>
          <w:p w14:paraId="1F04153C" w14:textId="77777777" w:rsidR="009159E2" w:rsidRP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7AAF6AB2" w14:textId="2B2B1240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2, спр. 10, арк. 12зв</w:t>
            </w:r>
            <w:r w:rsidR="00E82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9159E2" w14:paraId="15E3BB63" w14:textId="77777777" w:rsidTr="009159E2">
        <w:tc>
          <w:tcPr>
            <w:tcW w:w="603" w:type="dxa"/>
          </w:tcPr>
          <w:p w14:paraId="471EAC3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2" w:type="dxa"/>
          </w:tcPr>
          <w:p w14:paraId="7EC0A911" w14:textId="77777777" w:rsidR="009159E2" w:rsidRP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4022E624" w14:textId="2E67F339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2, спр. 10, арк. 13зв</w:t>
            </w:r>
            <w:r w:rsidR="00E82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9159E2" w14:paraId="329C4B36" w14:textId="77777777" w:rsidTr="009159E2">
        <w:tc>
          <w:tcPr>
            <w:tcW w:w="603" w:type="dxa"/>
          </w:tcPr>
          <w:p w14:paraId="5C98834E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2" w:type="dxa"/>
          </w:tcPr>
          <w:p w14:paraId="61F225F8" w14:textId="4281BE72" w:rsidR="009159E2" w:rsidRP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Преамбула (до Конституції Пилипа Орлика), яка містить в собі стислий огляд української історії від найдавніших часів та, додатково</w:t>
            </w:r>
            <w:r w:rsidR="002E19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91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сторичну доповідь про Київщину, в якій доводиться, що Росія не має на неї ніяких прав</w:t>
            </w:r>
          </w:p>
        </w:tc>
        <w:tc>
          <w:tcPr>
            <w:tcW w:w="3964" w:type="dxa"/>
          </w:tcPr>
          <w:p w14:paraId="21A784BF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1</w:t>
            </w:r>
          </w:p>
        </w:tc>
      </w:tr>
      <w:tr w:rsidR="009159E2" w14:paraId="54FDDF86" w14:textId="77777777" w:rsidTr="009159E2">
        <w:tc>
          <w:tcPr>
            <w:tcW w:w="603" w:type="dxa"/>
          </w:tcPr>
          <w:p w14:paraId="30FE1675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2" w:type="dxa"/>
          </w:tcPr>
          <w:p w14:paraId="1EB0570E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6E0871AD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2</w:t>
            </w:r>
          </w:p>
        </w:tc>
      </w:tr>
      <w:tr w:rsidR="009159E2" w14:paraId="0C4B2DE5" w14:textId="77777777" w:rsidTr="009159E2">
        <w:tc>
          <w:tcPr>
            <w:tcW w:w="603" w:type="dxa"/>
          </w:tcPr>
          <w:p w14:paraId="2A75044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2" w:type="dxa"/>
          </w:tcPr>
          <w:p w14:paraId="6630ECA8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7DF3C7F6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3</w:t>
            </w:r>
          </w:p>
        </w:tc>
      </w:tr>
      <w:tr w:rsidR="009159E2" w14:paraId="4F77877F" w14:textId="77777777" w:rsidTr="009159E2">
        <w:tc>
          <w:tcPr>
            <w:tcW w:w="603" w:type="dxa"/>
          </w:tcPr>
          <w:p w14:paraId="3B2C51AE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2" w:type="dxa"/>
          </w:tcPr>
          <w:p w14:paraId="2E464F7D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5A6428A1" w14:textId="0176C8EC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4</w:t>
            </w:r>
          </w:p>
        </w:tc>
      </w:tr>
      <w:tr w:rsidR="009159E2" w14:paraId="342F8DBD" w14:textId="77777777" w:rsidTr="009159E2">
        <w:tc>
          <w:tcPr>
            <w:tcW w:w="603" w:type="dxa"/>
          </w:tcPr>
          <w:p w14:paraId="3795F94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2" w:type="dxa"/>
          </w:tcPr>
          <w:p w14:paraId="0F886F49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0022053C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5</w:t>
            </w:r>
          </w:p>
        </w:tc>
      </w:tr>
      <w:tr w:rsidR="009159E2" w14:paraId="7F37F64E" w14:textId="77777777" w:rsidTr="009159E2">
        <w:tc>
          <w:tcPr>
            <w:tcW w:w="603" w:type="dxa"/>
          </w:tcPr>
          <w:p w14:paraId="1F5D5552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2" w:type="dxa"/>
          </w:tcPr>
          <w:p w14:paraId="5A9EDB7E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1B574D2A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2236, оп. 1, спр. 71, арк. 6</w:t>
            </w:r>
          </w:p>
        </w:tc>
      </w:tr>
      <w:tr w:rsidR="009159E2" w14:paraId="7F97B707" w14:textId="77777777" w:rsidTr="009159E2">
        <w:tc>
          <w:tcPr>
            <w:tcW w:w="603" w:type="dxa"/>
          </w:tcPr>
          <w:p w14:paraId="20F11B6E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2" w:type="dxa"/>
          </w:tcPr>
          <w:p w14:paraId="5CB5FFA2" w14:textId="04766645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Національний герб Війська Запорозького (Гетьманської України), зображений на про</w:t>
            </w:r>
            <w:r w:rsidR="00504205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кті прапора Лубенського полку. 1758 р</w:t>
            </w:r>
            <w:r w:rsidR="006F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2C7AF8" w14:textId="77777777" w:rsidR="006F6589" w:rsidRDefault="006F6589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CDE4A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6788A10F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ЦДІАК України, ф. 51, оп. 1, спр. 1825, арк. 4</w:t>
            </w:r>
          </w:p>
        </w:tc>
      </w:tr>
      <w:tr w:rsidR="009159E2" w14:paraId="65A6B51F" w14:textId="77777777" w:rsidTr="009159E2">
        <w:tc>
          <w:tcPr>
            <w:tcW w:w="603" w:type="dxa"/>
          </w:tcPr>
          <w:p w14:paraId="7A558E09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2" w:type="dxa"/>
          </w:tcPr>
          <w:p w14:paraId="3F36F145" w14:textId="77777777" w:rsidR="009159E2" w:rsidRPr="009159E2" w:rsidRDefault="009159E2" w:rsidP="006F6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14:paraId="39D2C39A" w14:textId="77777777" w:rsidR="009159E2" w:rsidRP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9E2" w14:paraId="22F801C1" w14:textId="77777777" w:rsidTr="009159E2">
        <w:tc>
          <w:tcPr>
            <w:tcW w:w="603" w:type="dxa"/>
          </w:tcPr>
          <w:p w14:paraId="477F5FB8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2" w:type="dxa"/>
          </w:tcPr>
          <w:p w14:paraId="7C88008A" w14:textId="4CE4D3F1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Четвертий Універсал Української Центральної Ради. Київ, 9 січня 1918 р</w:t>
            </w:r>
            <w:r w:rsidR="002A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14:paraId="0889A127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3866,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228, арк. 2</w:t>
            </w:r>
          </w:p>
        </w:tc>
      </w:tr>
      <w:tr w:rsidR="009159E2" w14:paraId="75A05A74" w14:textId="77777777" w:rsidTr="009159E2">
        <w:tc>
          <w:tcPr>
            <w:tcW w:w="603" w:type="dxa"/>
          </w:tcPr>
          <w:p w14:paraId="1F67FF83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62" w:type="dxa"/>
          </w:tcPr>
          <w:p w14:paraId="73C2197B" w14:textId="082A1A4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Конституція Української Народної Республіки (Статут про державний устрій, права і вільності УНР)</w:t>
            </w:r>
            <w:r w:rsidR="00205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Київ. Не пізніше 29 квітня 1918 р</w:t>
            </w:r>
            <w:r w:rsidR="002A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14:paraId="78587C2A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1115,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1, арк. 113</w:t>
            </w:r>
          </w:p>
        </w:tc>
      </w:tr>
      <w:tr w:rsidR="009159E2" w14:paraId="5FE090E3" w14:textId="77777777" w:rsidTr="009159E2">
        <w:tc>
          <w:tcPr>
            <w:tcW w:w="603" w:type="dxa"/>
          </w:tcPr>
          <w:p w14:paraId="23BB167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2" w:type="dxa"/>
          </w:tcPr>
          <w:p w14:paraId="5B58C218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771AF2C6" w14:textId="0F7EA95E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1, арк. 113зв</w:t>
            </w:r>
            <w:r w:rsidR="003C2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9E2" w14:paraId="7BA7FAE6" w14:textId="77777777" w:rsidTr="009159E2">
        <w:tc>
          <w:tcPr>
            <w:tcW w:w="603" w:type="dxa"/>
          </w:tcPr>
          <w:p w14:paraId="45233127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2" w:type="dxa"/>
          </w:tcPr>
          <w:p w14:paraId="72217317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084935F7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1, арк. 114</w:t>
            </w:r>
          </w:p>
        </w:tc>
      </w:tr>
      <w:tr w:rsidR="009159E2" w14:paraId="0DA141E8" w14:textId="77777777" w:rsidTr="009159E2">
        <w:tc>
          <w:tcPr>
            <w:tcW w:w="603" w:type="dxa"/>
          </w:tcPr>
          <w:p w14:paraId="7651564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2" w:type="dxa"/>
          </w:tcPr>
          <w:p w14:paraId="296773B4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00CE83C1" w14:textId="150C555A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1, арк. 114зв</w:t>
            </w:r>
            <w:r w:rsidR="009E2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9E2" w14:paraId="6C6197D8" w14:textId="77777777" w:rsidTr="009159E2">
        <w:tc>
          <w:tcPr>
            <w:tcW w:w="603" w:type="dxa"/>
          </w:tcPr>
          <w:p w14:paraId="7E6A1CFF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62" w:type="dxa"/>
          </w:tcPr>
          <w:p w14:paraId="47E7656D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132ACF5B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1, арк. 115</w:t>
            </w:r>
          </w:p>
        </w:tc>
      </w:tr>
      <w:tr w:rsidR="009159E2" w14:paraId="0835AFCB" w14:textId="77777777" w:rsidTr="009159E2">
        <w:tc>
          <w:tcPr>
            <w:tcW w:w="603" w:type="dxa"/>
          </w:tcPr>
          <w:p w14:paraId="770B25BD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62" w:type="dxa"/>
          </w:tcPr>
          <w:p w14:paraId="01B3AFA3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6565A9F3" w14:textId="093423C3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1115,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1, арк. 115зв</w:t>
            </w:r>
            <w:r w:rsidR="003C2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9E2" w14:paraId="305D8049" w14:textId="77777777" w:rsidTr="009159E2">
        <w:tc>
          <w:tcPr>
            <w:tcW w:w="603" w:type="dxa"/>
          </w:tcPr>
          <w:p w14:paraId="0EA5A11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2" w:type="dxa"/>
          </w:tcPr>
          <w:p w14:paraId="0320C400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1B0BD7AB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1115,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1, арк. 116</w:t>
            </w:r>
          </w:p>
        </w:tc>
      </w:tr>
      <w:tr w:rsidR="009159E2" w14:paraId="3C85E204" w14:textId="77777777" w:rsidTr="009159E2">
        <w:tc>
          <w:tcPr>
            <w:tcW w:w="603" w:type="dxa"/>
          </w:tcPr>
          <w:p w14:paraId="0E0F2DBD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2" w:type="dxa"/>
          </w:tcPr>
          <w:p w14:paraId="775A6E7E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634DD8E0" w14:textId="304CB48D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1115,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1, арк. 116зв</w:t>
            </w:r>
            <w:r w:rsidR="003C2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9E2" w14:paraId="28635992" w14:textId="77777777" w:rsidTr="009159E2">
        <w:tc>
          <w:tcPr>
            <w:tcW w:w="603" w:type="dxa"/>
          </w:tcPr>
          <w:p w14:paraId="773C88B8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2" w:type="dxa"/>
          </w:tcPr>
          <w:p w14:paraId="6855EFCE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43DDA08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1, арк. 117</w:t>
            </w:r>
          </w:p>
        </w:tc>
      </w:tr>
      <w:tr w:rsidR="009159E2" w14:paraId="5FABF827" w14:textId="77777777" w:rsidTr="009159E2">
        <w:tc>
          <w:tcPr>
            <w:tcW w:w="603" w:type="dxa"/>
          </w:tcPr>
          <w:p w14:paraId="066FEE50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2" w:type="dxa"/>
          </w:tcPr>
          <w:p w14:paraId="0F16365A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622FD284" w14:textId="09B74E5B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ЦДАВО України, ф. 1115,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оп. 1, спр. 1, арк. 117зв</w:t>
            </w:r>
            <w:r w:rsidR="003C2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9E2" w14:paraId="14194C51" w14:textId="77777777" w:rsidTr="009159E2">
        <w:tc>
          <w:tcPr>
            <w:tcW w:w="603" w:type="dxa"/>
          </w:tcPr>
          <w:p w14:paraId="635BE71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2" w:type="dxa"/>
          </w:tcPr>
          <w:p w14:paraId="57BCCE38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Універсал Директорії Української Народної Республіки про злуку із Західно-Українською Народною Республікою. Київ, 22 січня 1919 року</w:t>
            </w:r>
          </w:p>
        </w:tc>
        <w:tc>
          <w:tcPr>
            <w:tcW w:w="3964" w:type="dxa"/>
          </w:tcPr>
          <w:p w14:paraId="01402007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ЦДАВО України, ф. 1429,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 оп. 1, спр. 5, арк. 5</w:t>
            </w:r>
          </w:p>
        </w:tc>
      </w:tr>
      <w:tr w:rsidR="009159E2" w14:paraId="7CF8504C" w14:textId="77777777" w:rsidTr="009159E2">
        <w:tc>
          <w:tcPr>
            <w:tcW w:w="603" w:type="dxa"/>
          </w:tcPr>
          <w:p w14:paraId="2991738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2" w:type="dxa"/>
          </w:tcPr>
          <w:p w14:paraId="4C08E40E" w14:textId="3522C843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Агітаційна листівка Центрального проводу Української Народної Ради із закликом  взяти участь у виборах до першого Українського сойму Карпатської України. Хуст, 1939 р</w:t>
            </w:r>
            <w:r w:rsidR="00026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14:paraId="3EEE07CB" w14:textId="77777777" w:rsidR="003E4B5E" w:rsidRDefault="009159E2" w:rsidP="0091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ЦДІАК України, «Колекція листівок, відозв і афіш» </w:t>
            </w:r>
          </w:p>
          <w:p w14:paraId="0C21DA86" w14:textId="282F7025" w:rsidR="009159E2" w:rsidRPr="009159E2" w:rsidRDefault="009159E2" w:rsidP="0091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№ 1189.</w:t>
            </w:r>
          </w:p>
          <w:p w14:paraId="09C8F1FE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E2" w14:paraId="32F26A12" w14:textId="77777777" w:rsidTr="009159E2">
        <w:tc>
          <w:tcPr>
            <w:tcW w:w="603" w:type="dxa"/>
          </w:tcPr>
          <w:p w14:paraId="5D2D6832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62" w:type="dxa"/>
          </w:tcPr>
          <w:p w14:paraId="32033848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Декларація про державний суверенітет України. 16 липня 1990 р.</w:t>
            </w:r>
          </w:p>
        </w:tc>
        <w:tc>
          <w:tcPr>
            <w:tcW w:w="3964" w:type="dxa"/>
          </w:tcPr>
          <w:p w14:paraId="4092EE22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Газета «Слобідський край» від 12 липня 1991 року № 135, с. 2 (науково-довідкова бібліотека ДАХО)</w:t>
            </w:r>
          </w:p>
          <w:p w14:paraId="5FC66F3B" w14:textId="77777777" w:rsidR="00B93DC8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62551" w14:textId="77777777" w:rsidR="00B93DC8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E2" w14:paraId="2BE1043D" w14:textId="77777777" w:rsidTr="009159E2">
        <w:tc>
          <w:tcPr>
            <w:tcW w:w="603" w:type="dxa"/>
          </w:tcPr>
          <w:p w14:paraId="18DBFF9F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62" w:type="dxa"/>
          </w:tcPr>
          <w:p w14:paraId="4AEA2A63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«Акт проголошення незалежності України». 24 серпня 1991 року</w:t>
            </w:r>
          </w:p>
        </w:tc>
        <w:tc>
          <w:tcPr>
            <w:tcW w:w="3964" w:type="dxa"/>
          </w:tcPr>
          <w:p w14:paraId="1468F79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Газета «Слобідський край» від 27 серпня 1991 року № 164,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с. 1  (науково-довідкова бібліотека ДАХО)</w:t>
            </w:r>
          </w:p>
          <w:p w14:paraId="19EE938D" w14:textId="77777777" w:rsidR="00B93DC8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5732" w14:textId="77777777" w:rsidR="00B93DC8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E2" w14:paraId="652DE896" w14:textId="77777777" w:rsidTr="009159E2">
        <w:tc>
          <w:tcPr>
            <w:tcW w:w="603" w:type="dxa"/>
          </w:tcPr>
          <w:p w14:paraId="726C615D" w14:textId="77777777" w:rsidR="009159E2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2" w:type="dxa"/>
          </w:tcPr>
          <w:p w14:paraId="42E01862" w14:textId="77777777" w:rsidR="009159E2" w:rsidRPr="009159E2" w:rsidRDefault="00B93DC8" w:rsidP="0038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</w:tcPr>
          <w:p w14:paraId="2A143B26" w14:textId="77777777" w:rsidR="009159E2" w:rsidRPr="009159E2" w:rsidRDefault="00B93DC8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9E2" w14:paraId="1C6B927B" w14:textId="77777777" w:rsidTr="009159E2">
        <w:tc>
          <w:tcPr>
            <w:tcW w:w="603" w:type="dxa"/>
          </w:tcPr>
          <w:p w14:paraId="2D409CC8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62" w:type="dxa"/>
          </w:tcPr>
          <w:p w14:paraId="11787EE6" w14:textId="77777777" w:rsidR="00314D91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Звернення Харківської обласної організації Товариства української мови ім. Т.Г. Шевченка “Просвіта ” до харків’ян (під заголовком “У єдності до волі, до незалежності”) з проханням підтвердити Акт проголошення незалежності України на всенародному референдумі 1 грудня 1991 року. </w:t>
            </w:r>
          </w:p>
          <w:p w14:paraId="22CB79C7" w14:textId="71277320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31 серпня 1991 року.</w:t>
            </w:r>
          </w:p>
        </w:tc>
        <w:tc>
          <w:tcPr>
            <w:tcW w:w="3964" w:type="dxa"/>
          </w:tcPr>
          <w:p w14:paraId="730B87F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Газета “Слобідський край” від 31 серпня 1991 року №168, с.1 (науково-довідкова бібліотека ДАХО)</w:t>
            </w:r>
          </w:p>
        </w:tc>
      </w:tr>
      <w:tr w:rsidR="009159E2" w14:paraId="10F1E953" w14:textId="77777777" w:rsidTr="009159E2">
        <w:tc>
          <w:tcPr>
            <w:tcW w:w="603" w:type="dxa"/>
          </w:tcPr>
          <w:p w14:paraId="65DF2F74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62" w:type="dxa"/>
          </w:tcPr>
          <w:p w14:paraId="70D4243D" w14:textId="77777777" w:rsidR="00993E8F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Стаття К. Георгієва “Український національний прапор на Держпромі”. </w:t>
            </w:r>
          </w:p>
          <w:p w14:paraId="3E2C6CE0" w14:textId="183CD56B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6 серпня 1991 року</w:t>
            </w:r>
          </w:p>
        </w:tc>
        <w:tc>
          <w:tcPr>
            <w:tcW w:w="3964" w:type="dxa"/>
          </w:tcPr>
          <w:p w14:paraId="4959B141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Газета “Слобідський край” №172, с.1 (науково-довідкова бібліотека ДАХО)</w:t>
            </w:r>
          </w:p>
        </w:tc>
      </w:tr>
      <w:tr w:rsidR="009159E2" w14:paraId="20112C76" w14:textId="77777777" w:rsidTr="009159E2">
        <w:tc>
          <w:tcPr>
            <w:tcW w:w="603" w:type="dxa"/>
          </w:tcPr>
          <w:p w14:paraId="2B90DF68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62" w:type="dxa"/>
          </w:tcPr>
          <w:p w14:paraId="0EB9D1A8" w14:textId="77777777" w:rsidR="00531223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дільничної комісії з всеукраїнського референдуму про результати підрахунку голосів по дільниці № 55 Дзержинського району </w:t>
            </w:r>
          </w:p>
          <w:p w14:paraId="6FD772D8" w14:textId="7C52C76E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м. Харкова. 1 грудня 1991 року.</w:t>
            </w:r>
          </w:p>
        </w:tc>
        <w:tc>
          <w:tcPr>
            <w:tcW w:w="3964" w:type="dxa"/>
          </w:tcPr>
          <w:p w14:paraId="375DAF0C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ДАХО, ф. Р-3858, оп.14,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спр.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2945, арк.57</w:t>
            </w:r>
          </w:p>
        </w:tc>
      </w:tr>
      <w:tr w:rsidR="009159E2" w14:paraId="5D78819B" w14:textId="77777777" w:rsidTr="009159E2">
        <w:tc>
          <w:tcPr>
            <w:tcW w:w="603" w:type="dxa"/>
          </w:tcPr>
          <w:p w14:paraId="4DE3812F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62" w:type="dxa"/>
          </w:tcPr>
          <w:p w14:paraId="2BDFCB81" w14:textId="77777777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14:paraId="438EEF20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ДАХО, ф. Р-3858, оп.14,             спр. 2945, арк. 57 зв.</w:t>
            </w:r>
          </w:p>
        </w:tc>
      </w:tr>
      <w:tr w:rsidR="009159E2" w14:paraId="03300BD1" w14:textId="77777777" w:rsidTr="009159E2">
        <w:tc>
          <w:tcPr>
            <w:tcW w:w="603" w:type="dxa"/>
          </w:tcPr>
          <w:p w14:paraId="7310EF1F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62" w:type="dxa"/>
          </w:tcPr>
          <w:p w14:paraId="7EFD2152" w14:textId="77777777" w:rsidR="004D50A9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Відомість про результати голосування на всеукраїнському референдумі </w:t>
            </w:r>
          </w:p>
          <w:p w14:paraId="69BEAB28" w14:textId="77777777" w:rsidR="004D50A9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1 грудня 1991 року по Орджонікідзевському району </w:t>
            </w:r>
          </w:p>
          <w:p w14:paraId="6BB273F7" w14:textId="4FF449C3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м. Харкова. 1 грудня 1991 року.</w:t>
            </w:r>
          </w:p>
        </w:tc>
        <w:tc>
          <w:tcPr>
            <w:tcW w:w="3964" w:type="dxa"/>
          </w:tcPr>
          <w:p w14:paraId="3817C6BD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ДАХО, ф. Р-3858, оп.14, спр.2959, арк. 37</w:t>
            </w:r>
          </w:p>
        </w:tc>
      </w:tr>
      <w:tr w:rsidR="009159E2" w14:paraId="1591052D" w14:textId="77777777" w:rsidTr="009159E2">
        <w:tc>
          <w:tcPr>
            <w:tcW w:w="603" w:type="dxa"/>
          </w:tcPr>
          <w:p w14:paraId="65420B85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62" w:type="dxa"/>
          </w:tcPr>
          <w:p w14:paraId="3488AD00" w14:textId="77777777" w:rsidR="0046710B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України від 23 серпня 2004 року № 987/2004 “Про День Державного Прапора України”. </w:t>
            </w:r>
          </w:p>
          <w:p w14:paraId="31C0C8CF" w14:textId="309DE5E1" w:rsidR="009159E2" w:rsidRDefault="009159E2" w:rsidP="00B37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23 серпня 2004 року</w:t>
            </w:r>
          </w:p>
        </w:tc>
        <w:tc>
          <w:tcPr>
            <w:tcW w:w="3964" w:type="dxa"/>
          </w:tcPr>
          <w:p w14:paraId="4BE46F5C" w14:textId="77777777" w:rsidR="009159E2" w:rsidRDefault="009159E2" w:rsidP="009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E2">
              <w:rPr>
                <w:rFonts w:ascii="Times New Roman" w:hAnsi="Times New Roman" w:cs="Times New Roman"/>
                <w:sz w:val="28"/>
                <w:szCs w:val="28"/>
              </w:rPr>
              <w:t>“Урядовий кур’єр” від 28 серпня 2004 року, №161, с.2 (науково-довідкова бібліотека ДАХО)</w:t>
            </w:r>
          </w:p>
        </w:tc>
      </w:tr>
    </w:tbl>
    <w:p w14:paraId="77804046" w14:textId="77777777" w:rsidR="009159E2" w:rsidRDefault="009159E2" w:rsidP="009159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EAEBA" w14:textId="56F9DAAC" w:rsidR="009159E2" w:rsidRPr="009159E2" w:rsidRDefault="00B93DC8" w:rsidP="00B93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Юлія </w:t>
      </w:r>
      <w:r w:rsidR="000211EC">
        <w:rPr>
          <w:rFonts w:ascii="Times New Roman" w:hAnsi="Times New Roman" w:cs="Times New Roman"/>
          <w:sz w:val="28"/>
          <w:szCs w:val="28"/>
        </w:rPr>
        <w:t>ГУНЬКО</w:t>
      </w:r>
      <w:r w:rsidR="009159E2" w:rsidRPr="00915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1BB43" w14:textId="77777777" w:rsidR="009159E2" w:rsidRPr="009159E2" w:rsidRDefault="009159E2" w:rsidP="009159E2">
      <w:pPr>
        <w:rPr>
          <w:rFonts w:ascii="Times New Roman" w:hAnsi="Times New Roman" w:cs="Times New Roman"/>
          <w:sz w:val="28"/>
          <w:szCs w:val="28"/>
        </w:rPr>
      </w:pPr>
    </w:p>
    <w:sectPr w:rsidR="009159E2" w:rsidRPr="00915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3C"/>
    <w:rsid w:val="000211EC"/>
    <w:rsid w:val="00026070"/>
    <w:rsid w:val="00045387"/>
    <w:rsid w:val="00133A65"/>
    <w:rsid w:val="00205907"/>
    <w:rsid w:val="002A039D"/>
    <w:rsid w:val="002E1912"/>
    <w:rsid w:val="00314D91"/>
    <w:rsid w:val="00381D06"/>
    <w:rsid w:val="003C2D27"/>
    <w:rsid w:val="003E4B5E"/>
    <w:rsid w:val="00423D32"/>
    <w:rsid w:val="0046710B"/>
    <w:rsid w:val="0047353C"/>
    <w:rsid w:val="004D50A9"/>
    <w:rsid w:val="00504205"/>
    <w:rsid w:val="00531223"/>
    <w:rsid w:val="006F6589"/>
    <w:rsid w:val="007E5A1A"/>
    <w:rsid w:val="008E5BEC"/>
    <w:rsid w:val="009159E2"/>
    <w:rsid w:val="00993E8F"/>
    <w:rsid w:val="009E2A7E"/>
    <w:rsid w:val="00B3792C"/>
    <w:rsid w:val="00B93DC8"/>
    <w:rsid w:val="00C851C0"/>
    <w:rsid w:val="00E82BEA"/>
    <w:rsid w:val="00E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C1D"/>
  <w15:chartTrackingRefBased/>
  <w15:docId w15:val="{94FCB2A8-A054-45C0-9B19-446EA1E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Гунько</dc:creator>
  <cp:keywords/>
  <dc:description/>
  <cp:lastModifiedBy>Юлія Гриньова</cp:lastModifiedBy>
  <cp:revision>25</cp:revision>
  <dcterms:created xsi:type="dcterms:W3CDTF">2025-07-15T08:43:00Z</dcterms:created>
  <dcterms:modified xsi:type="dcterms:W3CDTF">2025-07-15T09:59:00Z</dcterms:modified>
</cp:coreProperties>
</file>